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D8C5" w14:textId="77777777" w:rsidR="008F474E" w:rsidRPr="00FC316E" w:rsidRDefault="00000000" w:rsidP="00FC316E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Termoizoliacija ir A++ namai - Mokytojo pamokos planas</w:t>
      </w:r>
    </w:p>
    <w:p w14:paraId="339C5085" w14:textId="6FAA3162" w:rsidR="00FC316E" w:rsidRPr="00FC316E" w:rsidRDefault="00FC316E" w:rsidP="00FC316E">
      <w:pPr>
        <w:rPr>
          <w:lang w:val="lt-LT"/>
        </w:rPr>
      </w:pPr>
    </w:p>
    <w:p w14:paraId="2B20B4B7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Įžanga apie A++ namus ir jų klasifikaciją:</w:t>
      </w:r>
    </w:p>
    <w:p w14:paraId="20C19E55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A++ klasės namai yra itin efektyvūs energiją taupantys pastatai, kuriems būdinga: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Aukšta termoizoliacija (storesnės sienos, kokybiški langai ir durys).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Efektyvios šildymo ir vėsinimo sistemos (šilumos siurbliai, saulės kolektoriai).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Sandarumas, leidžiantis išvengti šilumos nuostolių.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Vėdinimo sistemos su šilumos grąžinimu.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Lietuvoje pastatai yra klasifikuojami pagal energinį naudingumą: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A++ klasė – itin efektyvūs pastatai.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A+ klasė – labai efektyvūs pastatai.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 klasė – efektyvūs pastatai.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B ir žemesnės klasės – mažiau efektyvūs pastatai, kurie praranda daugiau energijos.</w:t>
      </w:r>
    </w:p>
    <w:p w14:paraId="3EE3F227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Pamokos klausimas ir tikslas:</w:t>
      </w:r>
    </w:p>
    <w:p w14:paraId="49CDA2C0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Pamokos klausimas: Kaip termoizoliacija lemia pastatų energijos efektyvumą ir šilumos išsaugojimą?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Tikslas: Suprasti termoizoliacijos svarbą, atpažinti ir įvertinti skirtingų pastatų šilumos izoliacijos savybes.</w:t>
      </w:r>
    </w:p>
    <w:p w14:paraId="70E97EC2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Atitikimas Bendrųjų ugdymo programų turiniui:</w:t>
      </w:r>
    </w:p>
    <w:p w14:paraId="48B0BE9B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Fizika (7–10 klasės): Šilumos perdavimas, energijos išsaugojimas, termoizoliacija.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Matematika (7–10 klasės): Duomenų rinkimas ir analizė, lentelių sudarymas.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Aplinkos pažinimas (5–6 klasės): Energijos taupymas, tvari aplinka.</w:t>
      </w:r>
    </w:p>
    <w:p w14:paraId="3F8D09F7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Integruojami dalykai:</w:t>
      </w:r>
    </w:p>
    <w:p w14:paraId="20C4116A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Fizika (termoizoliacija, šilumos perdavimas)</w:t>
      </w:r>
    </w:p>
    <w:p w14:paraId="1CDCCA54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Matematika (duomenų analizė ir lyginimas)</w:t>
      </w:r>
    </w:p>
    <w:p w14:paraId="5D4AC28B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Aplinkos pažinimas (miesto architektūra, pastatų tipai)</w:t>
      </w:r>
    </w:p>
    <w:p w14:paraId="18163A05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Reikalingos priemonės:</w:t>
      </w:r>
    </w:p>
    <w:p w14:paraId="27BC9E65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Infraraudonųjų spindulių termometras (paviršiaus temperatūrai matuoti).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Drėgmės matuoklis (drėgmės lygiui matuoti).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Paviršiaus temperatūros jutiklis.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 xml:space="preserve">- Mobilusis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termovizorius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 FLIR One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Edge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 Pro.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Nešiojamas termometras (oro temperatūrai matuoti).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Mobilusis telefonas su „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Actionbound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>“ arba kita interaktyvia programa.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Užduočių lapai mokiniams.</w:t>
      </w:r>
    </w:p>
    <w:p w14:paraId="0A155499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lastRenderedPageBreak/>
        <w:t>Pamokos eiga:</w:t>
      </w:r>
    </w:p>
    <w:p w14:paraId="6F5B2521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1. Įvadas (10 min.) - Mokytojas pristato pamokos tikslą ir veiklos eigą.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2. Pasirengimas (10 min.) - Mokiniai suskirstomi į grupes ir gauna prietaisus.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3. Praktinė veikla (40 min.) - Mokiniai atlieka matavimus pasirinktoje vietoje.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4. Duomenų analizė (20 min.) - Mokiniai lygina ir aptaria surinktus duomenis.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5. Refleksija (10 min.) - Mokiniai dalijasi įspūdžiais ir išvadomis.</w:t>
      </w:r>
    </w:p>
    <w:p w14:paraId="16AC61FF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Vertinimas:</w:t>
      </w:r>
    </w:p>
    <w:p w14:paraId="6E38229D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>- Dalyvavimas veiklose ir matavimuose.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Teisingai užfiksuoti duomenys.</w:t>
      </w:r>
      <w:r w:rsidRPr="00FC316E">
        <w:rPr>
          <w:rFonts w:ascii="Times New Roman" w:hAnsi="Times New Roman" w:cs="Times New Roman"/>
          <w:color w:val="000000" w:themeColor="text1"/>
          <w:lang w:val="lt-LT"/>
        </w:rPr>
        <w:br/>
        <w:t>- Analizė ir išvados, padarytos grupėje.</w:t>
      </w:r>
    </w:p>
    <w:p w14:paraId="7A94DCF7" w14:textId="77777777" w:rsidR="008F474E" w:rsidRPr="00FC316E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Papildoma informacija apie FLIR One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Edge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 Pro:</w:t>
      </w:r>
    </w:p>
    <w:p w14:paraId="3BEDDA34" w14:textId="77777777" w:rsidR="008F474E" w:rsidRPr="00FC316E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FLIR One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Edge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 Pro yra mobilusis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termovizorius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 xml:space="preserve">, kuris jungiasi prie išmaniojo telefono (Android ar iOS) per </w:t>
      </w:r>
      <w:proofErr w:type="spellStart"/>
      <w:r w:rsidRPr="00FC316E">
        <w:rPr>
          <w:rFonts w:ascii="Times New Roman" w:hAnsi="Times New Roman" w:cs="Times New Roman"/>
          <w:color w:val="000000" w:themeColor="text1"/>
          <w:lang w:val="lt-LT"/>
        </w:rPr>
        <w:t>Wi</w:t>
      </w:r>
      <w:proofErr w:type="spellEnd"/>
      <w:r w:rsidRPr="00FC316E">
        <w:rPr>
          <w:rFonts w:ascii="Times New Roman" w:hAnsi="Times New Roman" w:cs="Times New Roman"/>
          <w:color w:val="000000" w:themeColor="text1"/>
          <w:lang w:val="lt-LT"/>
        </w:rPr>
        <w:t>-Fi arba Bluetooth. Jis leidžia matuoti paviršiaus temperatūrą ir rodo infraraudonųjų spindulių vaizdus tiesiai telefone.</w:t>
      </w:r>
    </w:p>
    <w:sectPr w:rsidR="008F474E" w:rsidRPr="00FC31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263015">
    <w:abstractNumId w:val="8"/>
  </w:num>
  <w:num w:numId="2" w16cid:durableId="1998455596">
    <w:abstractNumId w:val="6"/>
  </w:num>
  <w:num w:numId="3" w16cid:durableId="1236012569">
    <w:abstractNumId w:val="5"/>
  </w:num>
  <w:num w:numId="4" w16cid:durableId="1536117586">
    <w:abstractNumId w:val="4"/>
  </w:num>
  <w:num w:numId="5" w16cid:durableId="575089322">
    <w:abstractNumId w:val="7"/>
  </w:num>
  <w:num w:numId="6" w16cid:durableId="1916551135">
    <w:abstractNumId w:val="3"/>
  </w:num>
  <w:num w:numId="7" w16cid:durableId="1309169942">
    <w:abstractNumId w:val="2"/>
  </w:num>
  <w:num w:numId="8" w16cid:durableId="1347319025">
    <w:abstractNumId w:val="1"/>
  </w:num>
  <w:num w:numId="9" w16cid:durableId="3362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318F4"/>
    <w:rsid w:val="008F474E"/>
    <w:rsid w:val="00AA1D8D"/>
    <w:rsid w:val="00B47730"/>
    <w:rsid w:val="00CB0664"/>
    <w:rsid w:val="00FC31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96B104"/>
  <w14:defaultImageDpi w14:val="300"/>
  <w15:docId w15:val="{582076BA-CEEB-ED4F-8D12-524790E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2025-05-19T05:51:00Z</dcterms:created>
  <dcterms:modified xsi:type="dcterms:W3CDTF">2025-05-19T05:51:00Z</dcterms:modified>
  <cp:category/>
</cp:coreProperties>
</file>