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FB9B1" w14:textId="5636AABE" w:rsidR="007F2949" w:rsidRPr="00097C3E" w:rsidRDefault="001B517E" w:rsidP="00454BA5">
      <w:pPr>
        <w:spacing w:line="360" w:lineRule="auto"/>
        <w:rPr>
          <w:rFonts w:ascii="Times New Roman" w:hAnsi="Times New Roman" w:cs="Times New Roman"/>
          <w:b/>
          <w:bCs/>
        </w:rPr>
      </w:pPr>
      <w:r w:rsidRPr="00097C3E">
        <w:rPr>
          <w:rFonts w:ascii="Times New Roman" w:hAnsi="Times New Roman" w:cs="Times New Roman"/>
        </w:rPr>
        <w:t xml:space="preserve"> </w:t>
      </w:r>
    </w:p>
    <w:p w14:paraId="5C41F2DB" w14:textId="32C8E416" w:rsidR="007F2949" w:rsidRPr="00097C3E" w:rsidRDefault="005877D0" w:rsidP="00454BA5">
      <w:pPr>
        <w:spacing w:line="360" w:lineRule="auto"/>
        <w:rPr>
          <w:rFonts w:ascii="Times New Roman" w:hAnsi="Times New Roman" w:cs="Times New Roman"/>
          <w:sz w:val="32"/>
          <w:szCs w:val="32"/>
        </w:rPr>
      </w:pPr>
      <w:r>
        <w:rPr>
          <w:rFonts w:ascii="Times New Roman" w:hAnsi="Times New Roman" w:cs="Times New Roman"/>
          <w:sz w:val="32"/>
          <w:szCs w:val="32"/>
        </w:rPr>
        <w:t>Kanto kategorinis imperatyvas Kalvarijų turguje</w:t>
      </w:r>
    </w:p>
    <w:p w14:paraId="00CE891D" w14:textId="77777777" w:rsidR="00097C3E" w:rsidRPr="00097C3E" w:rsidRDefault="00097C3E" w:rsidP="00454BA5">
      <w:pPr>
        <w:spacing w:line="360" w:lineRule="auto"/>
        <w:rPr>
          <w:rFonts w:ascii="Times New Roman" w:hAnsi="Times New Roman" w:cs="Times New Roman"/>
        </w:rPr>
      </w:pPr>
    </w:p>
    <w:p w14:paraId="3EF09FAA" w14:textId="39CD8697" w:rsidR="007F2949" w:rsidRPr="00097C3E" w:rsidRDefault="007F2949" w:rsidP="00454BA5">
      <w:pPr>
        <w:spacing w:line="360" w:lineRule="auto"/>
        <w:rPr>
          <w:rFonts w:ascii="Times New Roman" w:hAnsi="Times New Roman" w:cs="Times New Roman"/>
        </w:rPr>
      </w:pPr>
      <w:r w:rsidRPr="00097C3E">
        <w:rPr>
          <w:rFonts w:ascii="Times New Roman" w:hAnsi="Times New Roman" w:cs="Times New Roman"/>
          <w:b/>
          <w:bCs/>
        </w:rPr>
        <w:t>Tikslas:</w:t>
      </w:r>
      <w:r w:rsidR="001616D1" w:rsidRPr="00097C3E">
        <w:rPr>
          <w:rFonts w:ascii="Times New Roman" w:hAnsi="Times New Roman" w:cs="Times New Roman"/>
        </w:rPr>
        <w:t xml:space="preserve"> </w:t>
      </w:r>
      <w:r w:rsidR="005877D0">
        <w:rPr>
          <w:rFonts w:ascii="Times New Roman" w:hAnsi="Times New Roman" w:cs="Times New Roman"/>
        </w:rPr>
        <w:t xml:space="preserve">sukurti </w:t>
      </w:r>
      <w:r w:rsidR="00A000F7">
        <w:rPr>
          <w:rFonts w:ascii="Times New Roman" w:hAnsi="Times New Roman" w:cs="Times New Roman"/>
        </w:rPr>
        <w:t>nedidelį socialinį eksperiment</w:t>
      </w:r>
      <w:r w:rsidR="002F4994">
        <w:rPr>
          <w:rFonts w:ascii="Times New Roman" w:hAnsi="Times New Roman" w:cs="Times New Roman"/>
        </w:rPr>
        <w:t>ą arba stebėjimą</w:t>
      </w:r>
      <w:r w:rsidR="00A000F7">
        <w:rPr>
          <w:rFonts w:ascii="Times New Roman" w:hAnsi="Times New Roman" w:cs="Times New Roman"/>
        </w:rPr>
        <w:t xml:space="preserve"> ir jį pabandyti įgyvendinti turguje.</w:t>
      </w:r>
    </w:p>
    <w:p w14:paraId="564AC470" w14:textId="24A89145" w:rsidR="007F2949" w:rsidRDefault="007F2949" w:rsidP="00454BA5">
      <w:pPr>
        <w:spacing w:line="360" w:lineRule="auto"/>
        <w:rPr>
          <w:rFonts w:ascii="Times New Roman" w:hAnsi="Times New Roman" w:cs="Times New Roman"/>
          <w:b/>
          <w:bCs/>
        </w:rPr>
      </w:pPr>
      <w:r w:rsidRPr="00097C3E">
        <w:rPr>
          <w:rFonts w:ascii="Times New Roman" w:hAnsi="Times New Roman" w:cs="Times New Roman"/>
          <w:b/>
          <w:bCs/>
        </w:rPr>
        <w:t>Uždaviniai:</w:t>
      </w:r>
    </w:p>
    <w:p w14:paraId="4BB90CBA" w14:textId="23612B1F" w:rsidR="00A000F7" w:rsidRPr="00A000F7" w:rsidRDefault="00A000F7" w:rsidP="00A000F7">
      <w:pPr>
        <w:pStyle w:val="ListParagraph"/>
        <w:numPr>
          <w:ilvl w:val="0"/>
          <w:numId w:val="11"/>
        </w:numPr>
        <w:spacing w:line="360" w:lineRule="auto"/>
        <w:rPr>
          <w:rFonts w:ascii="Times New Roman" w:hAnsi="Times New Roman" w:cs="Times New Roman"/>
        </w:rPr>
      </w:pPr>
      <w:r w:rsidRPr="00A000F7">
        <w:rPr>
          <w:rFonts w:ascii="Times New Roman" w:hAnsi="Times New Roman" w:cs="Times New Roman"/>
        </w:rPr>
        <w:t>Prisiminti Kanto kategorinį imperatyvą</w:t>
      </w:r>
    </w:p>
    <w:p w14:paraId="61C00F90" w14:textId="530AD563" w:rsidR="00A000F7" w:rsidRDefault="00A000F7" w:rsidP="00A000F7">
      <w:pPr>
        <w:pStyle w:val="ListParagraph"/>
        <w:numPr>
          <w:ilvl w:val="0"/>
          <w:numId w:val="11"/>
        </w:numPr>
        <w:spacing w:line="360" w:lineRule="auto"/>
        <w:rPr>
          <w:rFonts w:ascii="Times New Roman" w:hAnsi="Times New Roman" w:cs="Times New Roman"/>
        </w:rPr>
      </w:pPr>
      <w:r>
        <w:rPr>
          <w:rFonts w:ascii="Times New Roman" w:hAnsi="Times New Roman" w:cs="Times New Roman"/>
        </w:rPr>
        <w:t>Sukurti socialinį eksperimentą ir jį išbandyti</w:t>
      </w:r>
    </w:p>
    <w:p w14:paraId="61A909FC" w14:textId="09FD3A69" w:rsidR="00A000F7" w:rsidRPr="00A000F7" w:rsidRDefault="00A000F7" w:rsidP="00A000F7">
      <w:pPr>
        <w:pStyle w:val="ListParagraph"/>
        <w:numPr>
          <w:ilvl w:val="0"/>
          <w:numId w:val="11"/>
        </w:numPr>
        <w:spacing w:line="360" w:lineRule="auto"/>
        <w:rPr>
          <w:rFonts w:ascii="Times New Roman" w:hAnsi="Times New Roman" w:cs="Times New Roman"/>
        </w:rPr>
      </w:pPr>
      <w:r>
        <w:rPr>
          <w:rFonts w:ascii="Times New Roman" w:hAnsi="Times New Roman" w:cs="Times New Roman"/>
        </w:rPr>
        <w:t>Reflektuoti patirtį, apmąstyti kas galėtų būti daroma kitaip</w:t>
      </w:r>
    </w:p>
    <w:p w14:paraId="53FF1002" w14:textId="5C516D74" w:rsidR="007F2949" w:rsidRPr="00097C3E" w:rsidRDefault="007F2949" w:rsidP="00454BA5">
      <w:pPr>
        <w:spacing w:line="360" w:lineRule="auto"/>
        <w:rPr>
          <w:rFonts w:ascii="Times New Roman" w:hAnsi="Times New Roman" w:cs="Times New Roman"/>
          <w:lang w:val="en-US"/>
        </w:rPr>
      </w:pPr>
      <w:r w:rsidRPr="00097C3E">
        <w:rPr>
          <w:rFonts w:ascii="Times New Roman" w:hAnsi="Times New Roman" w:cs="Times New Roman"/>
          <w:b/>
          <w:bCs/>
        </w:rPr>
        <w:t>Pamokos trukmė</w:t>
      </w:r>
      <w:r w:rsidRPr="00097C3E">
        <w:rPr>
          <w:rFonts w:ascii="Times New Roman" w:hAnsi="Times New Roman" w:cs="Times New Roman"/>
        </w:rPr>
        <w:t xml:space="preserve">: </w:t>
      </w:r>
      <w:r w:rsidRPr="00097C3E">
        <w:rPr>
          <w:rFonts w:ascii="Times New Roman" w:hAnsi="Times New Roman" w:cs="Times New Roman"/>
          <w:lang w:val="en-US"/>
        </w:rPr>
        <w:t>45</w:t>
      </w:r>
      <w:r w:rsidR="001616D1" w:rsidRPr="00097C3E">
        <w:rPr>
          <w:rFonts w:ascii="Times New Roman" w:hAnsi="Times New Roman" w:cs="Times New Roman"/>
          <w:lang w:val="en-US"/>
        </w:rPr>
        <w:t xml:space="preserve"> min. </w:t>
      </w:r>
      <w:r w:rsidRPr="00097C3E">
        <w:rPr>
          <w:rFonts w:ascii="Times New Roman" w:hAnsi="Times New Roman" w:cs="Times New Roman"/>
          <w:lang w:val="en-US"/>
        </w:rPr>
        <w:t xml:space="preserve"> </w:t>
      </w:r>
    </w:p>
    <w:p w14:paraId="6FEA676E" w14:textId="5B0CEFFE" w:rsidR="002A26FA" w:rsidRPr="00097C3E" w:rsidRDefault="002A26FA" w:rsidP="00454BA5">
      <w:pPr>
        <w:spacing w:line="360" w:lineRule="auto"/>
        <w:rPr>
          <w:rFonts w:ascii="Times New Roman" w:hAnsi="Times New Roman" w:cs="Times New Roman"/>
          <w:lang w:val="en-US"/>
        </w:rPr>
      </w:pPr>
      <w:r w:rsidRPr="00097C3E">
        <w:rPr>
          <w:rFonts w:ascii="Times New Roman" w:hAnsi="Times New Roman" w:cs="Times New Roman"/>
          <w:b/>
          <w:bCs/>
          <w:lang w:val="en-US"/>
        </w:rPr>
        <w:t>Vieta</w:t>
      </w:r>
      <w:r w:rsidRPr="00097C3E">
        <w:rPr>
          <w:rFonts w:ascii="Times New Roman" w:hAnsi="Times New Roman" w:cs="Times New Roman"/>
          <w:lang w:val="en-US"/>
        </w:rPr>
        <w:t xml:space="preserve">: </w:t>
      </w:r>
      <w:r w:rsidR="005E61CF" w:rsidRPr="005E61CF">
        <w:rPr>
          <w:rFonts w:ascii="Times New Roman" w:hAnsi="Times New Roman" w:cs="Times New Roman"/>
          <w:lang w:val="en-US"/>
        </w:rPr>
        <w:t>Kalvarijų g. 61</w:t>
      </w:r>
      <w:r w:rsidR="005E61CF">
        <w:rPr>
          <w:rFonts w:ascii="Times New Roman" w:hAnsi="Times New Roman" w:cs="Times New Roman"/>
          <w:lang w:val="en-US"/>
        </w:rPr>
        <w:t xml:space="preserve"> </w:t>
      </w:r>
    </w:p>
    <w:p w14:paraId="43308FEF" w14:textId="0056291A" w:rsidR="002A26FA" w:rsidRPr="00454BA5" w:rsidRDefault="002A26FA" w:rsidP="00454BA5">
      <w:pPr>
        <w:spacing w:line="360" w:lineRule="auto"/>
        <w:rPr>
          <w:rFonts w:ascii="Times New Roman" w:hAnsi="Times New Roman" w:cs="Times New Roman"/>
        </w:rPr>
      </w:pPr>
      <w:r w:rsidRPr="00097C3E">
        <w:rPr>
          <w:rFonts w:ascii="Times New Roman" w:hAnsi="Times New Roman" w:cs="Times New Roman"/>
          <w:b/>
          <w:bCs/>
          <w:lang w:val="en-US"/>
        </w:rPr>
        <w:t xml:space="preserve">Klasė: </w:t>
      </w:r>
      <w:r w:rsidR="00D47118" w:rsidRPr="00097C3E">
        <w:rPr>
          <w:rFonts w:ascii="Times New Roman" w:hAnsi="Times New Roman" w:cs="Times New Roman"/>
          <w:lang w:val="en-US"/>
        </w:rPr>
        <w:t>9-</w:t>
      </w:r>
      <w:r w:rsidR="00D47118" w:rsidRPr="00097C3E">
        <w:rPr>
          <w:rFonts w:ascii="Times New Roman" w:hAnsi="Times New Roman" w:cs="Times New Roman"/>
          <w:lang w:val="en-GB"/>
        </w:rPr>
        <w:t>10</w:t>
      </w:r>
      <w:r w:rsidR="001616D1" w:rsidRPr="00097C3E">
        <w:rPr>
          <w:rFonts w:ascii="Times New Roman" w:hAnsi="Times New Roman" w:cs="Times New Roman"/>
          <w:lang w:val="en-US"/>
        </w:rPr>
        <w:t xml:space="preserve"> klas</w:t>
      </w:r>
      <w:r w:rsidR="001616D1" w:rsidRPr="00097C3E">
        <w:rPr>
          <w:rFonts w:ascii="Times New Roman" w:hAnsi="Times New Roman" w:cs="Times New Roman"/>
        </w:rPr>
        <w:t>ė.</w:t>
      </w:r>
    </w:p>
    <w:p w14:paraId="0610C1DC" w14:textId="23293EAD" w:rsidR="007F2949" w:rsidRPr="00454BA5" w:rsidRDefault="002A26FA" w:rsidP="00454BA5">
      <w:pPr>
        <w:spacing w:line="360" w:lineRule="auto"/>
        <w:rPr>
          <w:rFonts w:ascii="Times New Roman" w:hAnsi="Times New Roman" w:cs="Times New Roman"/>
        </w:rPr>
      </w:pPr>
      <w:r w:rsidRPr="00097C3E">
        <w:rPr>
          <w:rFonts w:ascii="Times New Roman" w:hAnsi="Times New Roman" w:cs="Times New Roman"/>
          <w:b/>
          <w:bCs/>
          <w:lang w:val="en-US"/>
        </w:rPr>
        <w:t>Dalyvi</w:t>
      </w:r>
      <w:r w:rsidRPr="00097C3E">
        <w:rPr>
          <w:rFonts w:ascii="Times New Roman" w:hAnsi="Times New Roman" w:cs="Times New Roman"/>
          <w:b/>
          <w:bCs/>
        </w:rPr>
        <w:t>ų skaičius</w:t>
      </w:r>
      <w:r w:rsidRPr="00097C3E">
        <w:rPr>
          <w:rFonts w:ascii="Times New Roman" w:hAnsi="Times New Roman" w:cs="Times New Roman"/>
        </w:rPr>
        <w:t>:</w:t>
      </w:r>
      <w:r w:rsidR="001616D1" w:rsidRPr="00097C3E">
        <w:rPr>
          <w:rFonts w:ascii="Times New Roman" w:hAnsi="Times New Roman" w:cs="Times New Roman"/>
        </w:rPr>
        <w:t xml:space="preserve"> iki </w:t>
      </w:r>
      <w:r w:rsidR="00C3740F" w:rsidRPr="00097C3E">
        <w:rPr>
          <w:rFonts w:ascii="Times New Roman" w:hAnsi="Times New Roman" w:cs="Times New Roman"/>
          <w:lang w:val="en-US"/>
        </w:rPr>
        <w:t>30</w:t>
      </w:r>
      <w:r w:rsidR="001616D1" w:rsidRPr="00097C3E">
        <w:rPr>
          <w:rFonts w:ascii="Times New Roman" w:hAnsi="Times New Roman" w:cs="Times New Roman"/>
        </w:rPr>
        <w:t xml:space="preserve">. </w:t>
      </w:r>
    </w:p>
    <w:p w14:paraId="2DF245BA" w14:textId="051F1813" w:rsidR="002A26FA" w:rsidRPr="00097C3E" w:rsidRDefault="002A26FA" w:rsidP="00454BA5">
      <w:pPr>
        <w:spacing w:line="360" w:lineRule="auto"/>
        <w:rPr>
          <w:rFonts w:ascii="Times New Roman" w:hAnsi="Times New Roman" w:cs="Times New Roman"/>
        </w:rPr>
      </w:pPr>
      <w:r w:rsidRPr="00097C3E">
        <w:rPr>
          <w:rFonts w:ascii="Times New Roman" w:hAnsi="Times New Roman" w:cs="Times New Roman"/>
          <w:b/>
          <w:bCs/>
        </w:rPr>
        <w:t>Priemonės</w:t>
      </w:r>
      <w:r w:rsidRPr="00097C3E">
        <w:rPr>
          <w:rFonts w:ascii="Times New Roman" w:hAnsi="Times New Roman" w:cs="Times New Roman"/>
        </w:rPr>
        <w:t xml:space="preserve">: </w:t>
      </w:r>
      <w:r w:rsidR="005877D0">
        <w:rPr>
          <w:rFonts w:ascii="Times New Roman" w:hAnsi="Times New Roman" w:cs="Times New Roman"/>
        </w:rPr>
        <w:t>rašiklis, užduoties lapas.</w:t>
      </w:r>
    </w:p>
    <w:p w14:paraId="3780D07F" w14:textId="1C530A4E" w:rsidR="002A26FA" w:rsidRPr="00097C3E" w:rsidRDefault="002A26FA" w:rsidP="00454BA5">
      <w:pPr>
        <w:spacing w:line="360" w:lineRule="auto"/>
        <w:rPr>
          <w:rFonts w:ascii="Times New Roman" w:hAnsi="Times New Roman" w:cs="Times New Roman"/>
        </w:rPr>
      </w:pPr>
      <w:r w:rsidRPr="00097C3E">
        <w:rPr>
          <w:rFonts w:ascii="Times New Roman" w:hAnsi="Times New Roman" w:cs="Times New Roman"/>
          <w:b/>
          <w:bCs/>
        </w:rPr>
        <w:t>Atitikmuo BUP</w:t>
      </w:r>
      <w:r w:rsidRPr="00097C3E">
        <w:rPr>
          <w:rFonts w:ascii="Times New Roman" w:hAnsi="Times New Roman" w:cs="Times New Roman"/>
        </w:rPr>
        <w:t>:</w:t>
      </w:r>
      <w:r w:rsidR="00F22601" w:rsidRPr="00097C3E">
        <w:rPr>
          <w:rFonts w:ascii="Times New Roman" w:hAnsi="Times New Roman" w:cs="Times New Roman"/>
        </w:rPr>
        <w:t xml:space="preserve"> </w:t>
      </w:r>
      <w:r w:rsidR="00AA61D5">
        <w:rPr>
          <w:rFonts w:ascii="Times New Roman" w:hAnsi="Times New Roman" w:cs="Times New Roman"/>
        </w:rPr>
        <w:t xml:space="preserve"> </w:t>
      </w:r>
      <w:r w:rsidR="000B4D81" w:rsidRPr="000B4D81">
        <w:rPr>
          <w:rFonts w:ascii="Times New Roman" w:hAnsi="Times New Roman" w:cs="Times New Roman"/>
        </w:rPr>
        <w:t xml:space="preserve">Saviugda ir savisauga. Aš–Asmuo </w:t>
      </w:r>
      <w:r w:rsidR="000B4D81">
        <w:rPr>
          <w:rFonts w:ascii="Times New Roman" w:hAnsi="Times New Roman" w:cs="Times New Roman"/>
        </w:rPr>
        <w:t xml:space="preserve"> </w:t>
      </w:r>
    </w:p>
    <w:p w14:paraId="5849FD3B" w14:textId="775C0181" w:rsidR="002A26FA" w:rsidRPr="00097C3E" w:rsidRDefault="002A26FA" w:rsidP="00A000F7">
      <w:pPr>
        <w:spacing w:line="360" w:lineRule="auto"/>
        <w:rPr>
          <w:rFonts w:ascii="Times New Roman" w:hAnsi="Times New Roman" w:cs="Times New Roman"/>
        </w:rPr>
      </w:pPr>
      <w:r w:rsidRPr="00097C3E">
        <w:rPr>
          <w:rFonts w:ascii="Times New Roman" w:hAnsi="Times New Roman" w:cs="Times New Roman"/>
          <w:b/>
          <w:bCs/>
        </w:rPr>
        <w:t>Metodai:</w:t>
      </w:r>
      <w:r w:rsidR="001616D1" w:rsidRPr="00097C3E">
        <w:rPr>
          <w:rFonts w:ascii="Times New Roman" w:hAnsi="Times New Roman" w:cs="Times New Roman"/>
        </w:rPr>
        <w:t xml:space="preserve"> </w:t>
      </w:r>
      <w:r w:rsidR="00BD25B3" w:rsidRPr="00BD25B3">
        <w:rPr>
          <w:rFonts w:ascii="Times New Roman" w:hAnsi="Times New Roman" w:cs="Times New Roman"/>
        </w:rPr>
        <w:t>diskusija, darbas grupės</w:t>
      </w:r>
      <w:r w:rsidR="00A000F7">
        <w:rPr>
          <w:rFonts w:ascii="Times New Roman" w:hAnsi="Times New Roman" w:cs="Times New Roman"/>
        </w:rPr>
        <w:t xml:space="preserve">e, refleksija. </w:t>
      </w:r>
    </w:p>
    <w:p w14:paraId="6010B63D" w14:textId="55DDF8D7" w:rsidR="002A26FA" w:rsidRPr="00097C3E" w:rsidRDefault="002A26FA" w:rsidP="00454BA5">
      <w:pPr>
        <w:spacing w:line="360" w:lineRule="auto"/>
        <w:rPr>
          <w:rFonts w:ascii="Times New Roman" w:hAnsi="Times New Roman" w:cs="Times New Roman"/>
        </w:rPr>
      </w:pPr>
      <w:r w:rsidRPr="00097C3E">
        <w:rPr>
          <w:rFonts w:ascii="Times New Roman" w:hAnsi="Times New Roman" w:cs="Times New Roman"/>
          <w:b/>
          <w:bCs/>
        </w:rPr>
        <w:t>Kompetencijos</w:t>
      </w:r>
      <w:r w:rsidRPr="00097C3E">
        <w:rPr>
          <w:rFonts w:ascii="Times New Roman" w:hAnsi="Times New Roman" w:cs="Times New Roman"/>
        </w:rPr>
        <w:t>: Komunikavimo, kūrybiškumo</w:t>
      </w:r>
      <w:r w:rsidR="00CE2141" w:rsidRPr="00097C3E">
        <w:rPr>
          <w:rFonts w:ascii="Times New Roman" w:hAnsi="Times New Roman" w:cs="Times New Roman"/>
        </w:rPr>
        <w:t>, socialinė.</w:t>
      </w:r>
    </w:p>
    <w:p w14:paraId="6CB44C67" w14:textId="77777777" w:rsidR="003B50A4" w:rsidRPr="00097C3E" w:rsidRDefault="003B50A4" w:rsidP="00454BA5">
      <w:pPr>
        <w:spacing w:line="360" w:lineRule="auto"/>
        <w:rPr>
          <w:rFonts w:ascii="Times New Roman" w:hAnsi="Times New Roman" w:cs="Times New Roman"/>
        </w:rPr>
      </w:pPr>
    </w:p>
    <w:tbl>
      <w:tblPr>
        <w:tblStyle w:val="TableGrid"/>
        <w:tblW w:w="11390" w:type="dxa"/>
        <w:tblInd w:w="-5" w:type="dxa"/>
        <w:tblLook w:val="04A0" w:firstRow="1" w:lastRow="0" w:firstColumn="1" w:lastColumn="0" w:noHBand="0" w:noVBand="1"/>
      </w:tblPr>
      <w:tblGrid>
        <w:gridCol w:w="2123"/>
        <w:gridCol w:w="1039"/>
        <w:gridCol w:w="8228"/>
      </w:tblGrid>
      <w:tr w:rsidR="003B50A4" w:rsidRPr="00097C3E" w14:paraId="2631E392" w14:textId="77777777" w:rsidTr="00E40E7F">
        <w:trPr>
          <w:trHeight w:val="745"/>
        </w:trPr>
        <w:tc>
          <w:tcPr>
            <w:tcW w:w="2127" w:type="dxa"/>
          </w:tcPr>
          <w:p w14:paraId="30AC0386" w14:textId="44505CE9" w:rsidR="003B50A4" w:rsidRPr="00097C3E" w:rsidRDefault="003B50A4" w:rsidP="00454BA5">
            <w:pPr>
              <w:spacing w:line="360" w:lineRule="auto"/>
              <w:rPr>
                <w:rFonts w:ascii="Times New Roman" w:hAnsi="Times New Roman" w:cs="Times New Roman"/>
                <w:b/>
                <w:bCs/>
              </w:rPr>
            </w:pPr>
            <w:r w:rsidRPr="00097C3E">
              <w:rPr>
                <w:rFonts w:ascii="Times New Roman" w:hAnsi="Times New Roman" w:cs="Times New Roman"/>
                <w:b/>
                <w:bCs/>
              </w:rPr>
              <w:t>Veikla</w:t>
            </w:r>
          </w:p>
        </w:tc>
        <w:tc>
          <w:tcPr>
            <w:tcW w:w="844" w:type="dxa"/>
          </w:tcPr>
          <w:p w14:paraId="52100C30" w14:textId="3B0CE985" w:rsidR="003B50A4" w:rsidRPr="00097C3E" w:rsidRDefault="003B50A4" w:rsidP="00454BA5">
            <w:pPr>
              <w:spacing w:line="360" w:lineRule="auto"/>
              <w:rPr>
                <w:rFonts w:ascii="Times New Roman" w:hAnsi="Times New Roman" w:cs="Times New Roman"/>
                <w:b/>
                <w:bCs/>
              </w:rPr>
            </w:pPr>
            <w:r w:rsidRPr="00097C3E">
              <w:rPr>
                <w:rFonts w:ascii="Times New Roman" w:hAnsi="Times New Roman" w:cs="Times New Roman"/>
                <w:b/>
                <w:bCs/>
              </w:rPr>
              <w:t>Trukmė</w:t>
            </w:r>
          </w:p>
        </w:tc>
        <w:tc>
          <w:tcPr>
            <w:tcW w:w="8419" w:type="dxa"/>
          </w:tcPr>
          <w:p w14:paraId="4CB0657A" w14:textId="6B5C0D55" w:rsidR="003B50A4" w:rsidRPr="00097C3E" w:rsidRDefault="003B50A4" w:rsidP="00454BA5">
            <w:pPr>
              <w:spacing w:line="360" w:lineRule="auto"/>
              <w:rPr>
                <w:rFonts w:ascii="Times New Roman" w:hAnsi="Times New Roman" w:cs="Times New Roman"/>
                <w:b/>
                <w:bCs/>
              </w:rPr>
            </w:pPr>
            <w:r w:rsidRPr="00097C3E">
              <w:rPr>
                <w:rFonts w:ascii="Times New Roman" w:hAnsi="Times New Roman" w:cs="Times New Roman"/>
                <w:b/>
                <w:bCs/>
              </w:rPr>
              <w:t>Veiklos aprašymas</w:t>
            </w:r>
          </w:p>
        </w:tc>
      </w:tr>
      <w:tr w:rsidR="00C30AFF" w:rsidRPr="00097C3E" w14:paraId="038F4555" w14:textId="77777777" w:rsidTr="00E40E7F">
        <w:trPr>
          <w:trHeight w:val="745"/>
        </w:trPr>
        <w:tc>
          <w:tcPr>
            <w:tcW w:w="2127" w:type="dxa"/>
          </w:tcPr>
          <w:p w14:paraId="43456378" w14:textId="551D1848" w:rsidR="00C30AFF" w:rsidRPr="00097C3E" w:rsidRDefault="00C30AFF" w:rsidP="00454BA5">
            <w:pPr>
              <w:pStyle w:val="ListParagraph"/>
              <w:numPr>
                <w:ilvl w:val="0"/>
                <w:numId w:val="4"/>
              </w:numPr>
              <w:spacing w:line="360" w:lineRule="auto"/>
              <w:jc w:val="both"/>
              <w:rPr>
                <w:rFonts w:ascii="Times New Roman" w:hAnsi="Times New Roman" w:cs="Times New Roman"/>
              </w:rPr>
            </w:pPr>
            <w:r w:rsidRPr="00097C3E">
              <w:rPr>
                <w:rFonts w:ascii="Times New Roman" w:hAnsi="Times New Roman" w:cs="Times New Roman"/>
              </w:rPr>
              <w:t>Pasiruošimas pamokai</w:t>
            </w:r>
          </w:p>
        </w:tc>
        <w:tc>
          <w:tcPr>
            <w:tcW w:w="844" w:type="dxa"/>
          </w:tcPr>
          <w:p w14:paraId="5805D473" w14:textId="0AB29E3F" w:rsidR="00C30AFF" w:rsidRPr="00097C3E" w:rsidRDefault="005877D0" w:rsidP="00454BA5">
            <w:pPr>
              <w:spacing w:line="360" w:lineRule="auto"/>
              <w:rPr>
                <w:rFonts w:ascii="Times New Roman" w:hAnsi="Times New Roman" w:cs="Times New Roman"/>
                <w:lang w:val="en-US"/>
              </w:rPr>
            </w:pPr>
            <w:r>
              <w:rPr>
                <w:rFonts w:ascii="Times New Roman" w:hAnsi="Times New Roman" w:cs="Times New Roman"/>
                <w:lang w:val="en-GB"/>
              </w:rPr>
              <w:t xml:space="preserve">45 </w:t>
            </w:r>
            <w:r w:rsidR="00E40E7F" w:rsidRPr="00097C3E">
              <w:rPr>
                <w:rFonts w:ascii="Times New Roman" w:hAnsi="Times New Roman" w:cs="Times New Roman"/>
                <w:lang w:val="en-US"/>
              </w:rPr>
              <w:t>min.</w:t>
            </w:r>
          </w:p>
        </w:tc>
        <w:tc>
          <w:tcPr>
            <w:tcW w:w="8419" w:type="dxa"/>
          </w:tcPr>
          <w:p w14:paraId="72B42228" w14:textId="0A04E3D1" w:rsidR="00CE2141" w:rsidRPr="00097C3E" w:rsidRDefault="005877D0" w:rsidP="005877D0">
            <w:pPr>
              <w:spacing w:line="360" w:lineRule="auto"/>
              <w:rPr>
                <w:rFonts w:ascii="Times New Roman" w:hAnsi="Times New Roman" w:cs="Times New Roman"/>
              </w:rPr>
            </w:pPr>
            <w:r>
              <w:rPr>
                <w:rFonts w:ascii="Times New Roman" w:hAnsi="Times New Roman" w:cs="Times New Roman"/>
              </w:rPr>
              <w:t xml:space="preserve"> Prieš pamoką mokiniai turėtų susipažinti su I. Kanto asmenybe bei </w:t>
            </w:r>
            <w:r w:rsidR="005E61CF">
              <w:rPr>
                <w:rFonts w:ascii="Times New Roman" w:hAnsi="Times New Roman" w:cs="Times New Roman"/>
              </w:rPr>
              <w:t>kategorinio imperatyvo taisykle.</w:t>
            </w:r>
            <w:r w:rsidR="00883C44">
              <w:rPr>
                <w:rFonts w:ascii="Times New Roman" w:hAnsi="Times New Roman" w:cs="Times New Roman"/>
              </w:rPr>
              <w:t xml:space="preserve"> Rekomenduotina tam skirti visą pamoką klasėje.</w:t>
            </w:r>
          </w:p>
        </w:tc>
      </w:tr>
      <w:tr w:rsidR="003B50A4" w:rsidRPr="00097C3E" w14:paraId="582F6FFB" w14:textId="77777777" w:rsidTr="00E40E7F">
        <w:trPr>
          <w:trHeight w:val="745"/>
        </w:trPr>
        <w:tc>
          <w:tcPr>
            <w:tcW w:w="2127" w:type="dxa"/>
          </w:tcPr>
          <w:p w14:paraId="62F4213E" w14:textId="61EBDED3" w:rsidR="003B50A4" w:rsidRPr="00097C3E" w:rsidRDefault="003B50A4" w:rsidP="00454BA5">
            <w:pPr>
              <w:pStyle w:val="ListParagraph"/>
              <w:numPr>
                <w:ilvl w:val="0"/>
                <w:numId w:val="4"/>
              </w:numPr>
              <w:spacing w:line="360" w:lineRule="auto"/>
              <w:rPr>
                <w:rFonts w:ascii="Times New Roman" w:hAnsi="Times New Roman" w:cs="Times New Roman"/>
                <w:lang w:val="en-US"/>
              </w:rPr>
            </w:pPr>
            <w:r w:rsidRPr="00097C3E">
              <w:rPr>
                <w:rFonts w:ascii="Times New Roman" w:hAnsi="Times New Roman" w:cs="Times New Roman"/>
              </w:rPr>
              <w:t>Įvadas</w:t>
            </w:r>
          </w:p>
        </w:tc>
        <w:tc>
          <w:tcPr>
            <w:tcW w:w="844" w:type="dxa"/>
          </w:tcPr>
          <w:p w14:paraId="4AAC331F" w14:textId="2F4BB473" w:rsidR="003B50A4" w:rsidRPr="00097C3E" w:rsidRDefault="001616D1" w:rsidP="00454BA5">
            <w:pPr>
              <w:spacing w:line="360" w:lineRule="auto"/>
              <w:rPr>
                <w:rFonts w:ascii="Times New Roman" w:hAnsi="Times New Roman" w:cs="Times New Roman"/>
                <w:lang w:val="en-US"/>
              </w:rPr>
            </w:pPr>
            <w:r w:rsidRPr="00097C3E">
              <w:rPr>
                <w:rFonts w:ascii="Times New Roman" w:hAnsi="Times New Roman" w:cs="Times New Roman"/>
                <w:lang w:val="en-US"/>
              </w:rPr>
              <w:t>5</w:t>
            </w:r>
            <w:r w:rsidR="003B50A4" w:rsidRPr="00097C3E">
              <w:rPr>
                <w:rFonts w:ascii="Times New Roman" w:hAnsi="Times New Roman" w:cs="Times New Roman"/>
                <w:lang w:val="en-US"/>
              </w:rPr>
              <w:t xml:space="preserve"> min</w:t>
            </w:r>
          </w:p>
        </w:tc>
        <w:tc>
          <w:tcPr>
            <w:tcW w:w="8419" w:type="dxa"/>
          </w:tcPr>
          <w:p w14:paraId="4B31FFCE" w14:textId="554942FB" w:rsidR="001616D1" w:rsidRPr="00097C3E" w:rsidRDefault="005E61CF" w:rsidP="005877D0">
            <w:pPr>
              <w:spacing w:line="360" w:lineRule="auto"/>
              <w:rPr>
                <w:rFonts w:ascii="Times New Roman" w:hAnsi="Times New Roman" w:cs="Times New Roman"/>
              </w:rPr>
            </w:pPr>
            <w:r>
              <w:rPr>
                <w:rFonts w:ascii="Times New Roman" w:hAnsi="Times New Roman" w:cs="Times New Roman"/>
              </w:rPr>
              <w:t xml:space="preserve">Mokiniai su mokytoju atvyksta į turgų. </w:t>
            </w:r>
            <w:r w:rsidR="005877D0" w:rsidRPr="005877D0">
              <w:rPr>
                <w:rFonts w:ascii="Times New Roman" w:hAnsi="Times New Roman" w:cs="Times New Roman"/>
              </w:rPr>
              <w:t>mokiniai klausiami, kodėl, pavyzdžiui, negalima meluoti ar apgaudinėti net ir turguje. Aptariama, kas nutiktų, jei visi turgaus prekeiviai ir pirkėjai imtų nesilaikyti duoto žodžio, apgaudinėtų vieni kitus – ar prekyba būtų įmanoma?</w:t>
            </w:r>
            <w:r w:rsidR="00A000F7">
              <w:rPr>
                <w:rFonts w:ascii="Times New Roman" w:hAnsi="Times New Roman" w:cs="Times New Roman"/>
              </w:rPr>
              <w:t xml:space="preserve"> </w:t>
            </w:r>
            <w:r w:rsidR="005877D0" w:rsidRPr="005877D0">
              <w:rPr>
                <w:rFonts w:ascii="Times New Roman" w:hAnsi="Times New Roman" w:cs="Times New Roman"/>
              </w:rPr>
              <w:t xml:space="preserve">Mokytojas pristato pamokos užduotį: </w:t>
            </w:r>
            <w:r w:rsidR="00C01ACE">
              <w:rPr>
                <w:rFonts w:ascii="Times New Roman" w:hAnsi="Times New Roman" w:cs="Times New Roman"/>
              </w:rPr>
              <w:t>pasiskirstę į grupes</w:t>
            </w:r>
            <w:r w:rsidR="005877D0" w:rsidRPr="005877D0">
              <w:rPr>
                <w:rFonts w:ascii="Times New Roman" w:hAnsi="Times New Roman" w:cs="Times New Roman"/>
              </w:rPr>
              <w:t xml:space="preserve">, mokiniai turės </w:t>
            </w:r>
            <w:r w:rsidR="00C01ACE">
              <w:rPr>
                <w:rFonts w:ascii="Times New Roman" w:hAnsi="Times New Roman" w:cs="Times New Roman"/>
              </w:rPr>
              <w:t>pritaikyti</w:t>
            </w:r>
            <w:r w:rsidR="005877D0" w:rsidRPr="005877D0">
              <w:rPr>
                <w:rFonts w:ascii="Times New Roman" w:hAnsi="Times New Roman" w:cs="Times New Roman"/>
              </w:rPr>
              <w:t xml:space="preserve"> mažą socialinį eksperimentą</w:t>
            </w:r>
            <w:r w:rsidR="00D46B62">
              <w:rPr>
                <w:rFonts w:ascii="Times New Roman" w:hAnsi="Times New Roman" w:cs="Times New Roman"/>
              </w:rPr>
              <w:t xml:space="preserve"> arba stebėjimą</w:t>
            </w:r>
            <w:r w:rsidR="005877D0" w:rsidRPr="005877D0">
              <w:rPr>
                <w:rFonts w:ascii="Times New Roman" w:hAnsi="Times New Roman" w:cs="Times New Roman"/>
              </w:rPr>
              <w:t xml:space="preserve"> Kalvarijų turguje, kuris padės patikrinti žmonių elgesį </w:t>
            </w:r>
            <w:r w:rsidR="00C01ACE">
              <w:rPr>
                <w:rFonts w:ascii="Times New Roman" w:hAnsi="Times New Roman" w:cs="Times New Roman"/>
              </w:rPr>
              <w:t>etinių dilemų</w:t>
            </w:r>
            <w:r w:rsidR="005877D0" w:rsidRPr="005877D0">
              <w:rPr>
                <w:rFonts w:ascii="Times New Roman" w:hAnsi="Times New Roman" w:cs="Times New Roman"/>
              </w:rPr>
              <w:t xml:space="preserve"> situacijose.</w:t>
            </w:r>
            <w:r w:rsidR="00E105C3" w:rsidRPr="00097C3E">
              <w:rPr>
                <w:rFonts w:ascii="Times New Roman" w:hAnsi="Times New Roman" w:cs="Times New Roman"/>
              </w:rPr>
              <w:br/>
            </w:r>
          </w:p>
        </w:tc>
      </w:tr>
      <w:tr w:rsidR="003B50A4" w:rsidRPr="00097C3E" w14:paraId="3544BEEF" w14:textId="77777777" w:rsidTr="00E40E7F">
        <w:trPr>
          <w:trHeight w:val="1530"/>
        </w:trPr>
        <w:tc>
          <w:tcPr>
            <w:tcW w:w="2127" w:type="dxa"/>
          </w:tcPr>
          <w:p w14:paraId="2EE7CA79" w14:textId="4AEC44F5" w:rsidR="003B50A4" w:rsidRPr="00097C3E" w:rsidRDefault="00D63127" w:rsidP="00454BA5">
            <w:pPr>
              <w:pStyle w:val="ListParagraph"/>
              <w:numPr>
                <w:ilvl w:val="0"/>
                <w:numId w:val="4"/>
              </w:numPr>
              <w:spacing w:line="360" w:lineRule="auto"/>
              <w:rPr>
                <w:rFonts w:ascii="Times New Roman" w:hAnsi="Times New Roman" w:cs="Times New Roman"/>
              </w:rPr>
            </w:pPr>
            <w:r w:rsidRPr="00097C3E">
              <w:rPr>
                <w:rFonts w:ascii="Times New Roman" w:hAnsi="Times New Roman" w:cs="Times New Roman"/>
              </w:rPr>
              <w:t>Pagrindinė dalis</w:t>
            </w:r>
          </w:p>
        </w:tc>
        <w:tc>
          <w:tcPr>
            <w:tcW w:w="844" w:type="dxa"/>
          </w:tcPr>
          <w:p w14:paraId="0D4F5914" w14:textId="4D12B812" w:rsidR="003B50A4" w:rsidRPr="00097C3E" w:rsidRDefault="001616D1" w:rsidP="00454BA5">
            <w:pPr>
              <w:spacing w:line="360" w:lineRule="auto"/>
              <w:rPr>
                <w:rFonts w:ascii="Times New Roman" w:hAnsi="Times New Roman" w:cs="Times New Roman"/>
              </w:rPr>
            </w:pPr>
            <w:r w:rsidRPr="00097C3E">
              <w:rPr>
                <w:rFonts w:ascii="Times New Roman" w:hAnsi="Times New Roman" w:cs="Times New Roman"/>
              </w:rPr>
              <w:t>30</w:t>
            </w:r>
            <w:r w:rsidR="003B50A4" w:rsidRPr="00097C3E">
              <w:rPr>
                <w:rFonts w:ascii="Times New Roman" w:hAnsi="Times New Roman" w:cs="Times New Roman"/>
              </w:rPr>
              <w:t xml:space="preserve"> min</w:t>
            </w:r>
          </w:p>
        </w:tc>
        <w:tc>
          <w:tcPr>
            <w:tcW w:w="8419" w:type="dxa"/>
          </w:tcPr>
          <w:p w14:paraId="3EABFE86" w14:textId="546BF1D3" w:rsidR="002F4994" w:rsidRPr="002F4994" w:rsidRDefault="005877D0" w:rsidP="002F4994">
            <w:pPr>
              <w:pStyle w:val="ListParagraph"/>
              <w:numPr>
                <w:ilvl w:val="0"/>
                <w:numId w:val="12"/>
              </w:numPr>
              <w:spacing w:line="360" w:lineRule="auto"/>
              <w:rPr>
                <w:rFonts w:ascii="Times New Roman" w:hAnsi="Times New Roman" w:cs="Times New Roman"/>
              </w:rPr>
            </w:pPr>
            <w:r w:rsidRPr="002F4994">
              <w:rPr>
                <w:rFonts w:ascii="Times New Roman" w:hAnsi="Times New Roman" w:cs="Times New Roman"/>
              </w:rPr>
              <w:t>Kiekviena</w:t>
            </w:r>
            <w:r w:rsidR="00AA61D5" w:rsidRPr="002F4994">
              <w:rPr>
                <w:rFonts w:ascii="Times New Roman" w:hAnsi="Times New Roman" w:cs="Times New Roman"/>
              </w:rPr>
              <w:t xml:space="preserve"> pasiima</w:t>
            </w:r>
            <w:r w:rsidRPr="002F4994">
              <w:rPr>
                <w:rFonts w:ascii="Times New Roman" w:hAnsi="Times New Roman" w:cs="Times New Roman"/>
              </w:rPr>
              <w:t xml:space="preserve"> grupė užduoties lapą (lentelę) socialinio eksperimento planavimui.</w:t>
            </w:r>
            <w:r w:rsidR="00AA61D5" w:rsidRPr="002F4994">
              <w:rPr>
                <w:rFonts w:ascii="Times New Roman" w:hAnsi="Times New Roman" w:cs="Times New Roman"/>
              </w:rPr>
              <w:t xml:space="preserve"> </w:t>
            </w:r>
            <w:r w:rsidRPr="002F4994">
              <w:rPr>
                <w:rFonts w:ascii="Times New Roman" w:hAnsi="Times New Roman" w:cs="Times New Roman"/>
              </w:rPr>
              <w:t>Grupės aptaria galimas moralines dilemas turgaus aplinkoje. Mokytojas, jei reikia, pasiūlo pavyzdžių ( kas nors „pameta“ piniginę – ar ją radęs žmogus grąžins savininkui?</w:t>
            </w:r>
            <w:r w:rsidR="0095010E" w:rsidRPr="002F4994">
              <w:rPr>
                <w:rFonts w:ascii="Times New Roman" w:hAnsi="Times New Roman" w:cs="Times New Roman"/>
              </w:rPr>
              <w:t xml:space="preserve">, arba </w:t>
            </w:r>
            <w:r w:rsidRPr="002F4994">
              <w:rPr>
                <w:rFonts w:ascii="Times New Roman" w:hAnsi="Times New Roman" w:cs="Times New Roman"/>
              </w:rPr>
              <w:t xml:space="preserve"> prekeivis netyčia duoda per daug grąžos – ar pirkėjas grąžins skirtumą?</w:t>
            </w:r>
            <w:r w:rsidR="0095010E" w:rsidRPr="002F4994">
              <w:rPr>
                <w:rFonts w:ascii="Times New Roman" w:hAnsi="Times New Roman" w:cs="Times New Roman"/>
              </w:rPr>
              <w:t xml:space="preserve">, arba </w:t>
            </w:r>
            <w:r w:rsidRPr="002F4994">
              <w:rPr>
                <w:rFonts w:ascii="Times New Roman" w:hAnsi="Times New Roman" w:cs="Times New Roman"/>
              </w:rPr>
              <w:t>stebėti, ar pirkėjai mandagiai bendrauja su prekeiviais ir vieni su kitais).</w:t>
            </w:r>
            <w:r w:rsidR="0095010E" w:rsidRPr="002F4994">
              <w:rPr>
                <w:rFonts w:ascii="Times New Roman" w:hAnsi="Times New Roman" w:cs="Times New Roman"/>
              </w:rPr>
              <w:t xml:space="preserve"> </w:t>
            </w:r>
            <w:r w:rsidRPr="002F4994">
              <w:rPr>
                <w:rFonts w:ascii="Times New Roman" w:hAnsi="Times New Roman" w:cs="Times New Roman"/>
              </w:rPr>
              <w:t>Kiekviena grupė pasirenka vieną situaciją ir sugalvoja eksperimento</w:t>
            </w:r>
            <w:r w:rsidR="00F71637">
              <w:rPr>
                <w:rFonts w:ascii="Times New Roman" w:hAnsi="Times New Roman" w:cs="Times New Roman"/>
              </w:rPr>
              <w:t xml:space="preserve"> arba stebėjimo</w:t>
            </w:r>
            <w:r w:rsidRPr="002F4994">
              <w:rPr>
                <w:rFonts w:ascii="Times New Roman" w:hAnsi="Times New Roman" w:cs="Times New Roman"/>
              </w:rPr>
              <w:t xml:space="preserve"> planą: aprašo, ką konkrečiai darys arba stebės, kad patikrintų žmonių elgesį. Mokiniai užpildo lentelę – įvardija eksperimento</w:t>
            </w:r>
            <w:r w:rsidR="00F71637">
              <w:rPr>
                <w:rFonts w:ascii="Times New Roman" w:hAnsi="Times New Roman" w:cs="Times New Roman"/>
              </w:rPr>
              <w:t xml:space="preserve"> arba stebėjimo</w:t>
            </w:r>
            <w:r w:rsidRPr="002F4994">
              <w:rPr>
                <w:rFonts w:ascii="Times New Roman" w:hAnsi="Times New Roman" w:cs="Times New Roman"/>
              </w:rPr>
              <w:t xml:space="preserve"> tikslą, eigą, numato, </w:t>
            </w:r>
            <w:r w:rsidRPr="002F4994">
              <w:rPr>
                <w:rFonts w:ascii="Times New Roman" w:hAnsi="Times New Roman" w:cs="Times New Roman"/>
              </w:rPr>
              <w:lastRenderedPageBreak/>
              <w:t>kokio elgesio tikisi, aprašo, koks elgesys būtų laikomas moraliu, o koks – nemoraliu.</w:t>
            </w:r>
            <w:r w:rsidR="00AA61D5" w:rsidRPr="002F4994">
              <w:rPr>
                <w:rFonts w:ascii="Times New Roman" w:hAnsi="Times New Roman" w:cs="Times New Roman"/>
              </w:rPr>
              <w:t xml:space="preserve"> </w:t>
            </w:r>
            <w:r w:rsidRPr="002F4994">
              <w:rPr>
                <w:rFonts w:ascii="Times New Roman" w:hAnsi="Times New Roman" w:cs="Times New Roman"/>
              </w:rPr>
              <w:t>Mokytojas vaikšto tarp grupių, konsultuoja, užduoda klausimus, padeda patikslinti mokinių sumanymus (primena, kad eksperimentas turi būti saugus ir etiškas visiems dalyviams).</w:t>
            </w:r>
            <w:r w:rsidR="0095010E" w:rsidRPr="002F4994">
              <w:rPr>
                <w:rFonts w:ascii="Times New Roman" w:hAnsi="Times New Roman" w:cs="Times New Roman"/>
              </w:rPr>
              <w:t xml:space="preserve"> </w:t>
            </w:r>
            <w:r w:rsidRPr="002F4994">
              <w:rPr>
                <w:rFonts w:ascii="Times New Roman" w:hAnsi="Times New Roman" w:cs="Times New Roman"/>
              </w:rPr>
              <w:t>Jei leidžia laikas ir aplinkybės, grupės gali trumpai įgyvendinti savo sumanytą eksperimento situaciją ar jos dalį (pvz., viena grupė pamėgina „pamesti“ daiktą ir stebi, kas bus). Jeigu realiai atlikti eksperimento nėra g</w:t>
            </w:r>
            <w:r w:rsidR="002F4994" w:rsidRPr="002F4994">
              <w:rPr>
                <w:rFonts w:ascii="Times New Roman" w:hAnsi="Times New Roman" w:cs="Times New Roman"/>
              </w:rPr>
              <w:t>alimybės, galima pasirengti stebėjimui. Stebėjimo probleminiai klausimai:</w:t>
            </w:r>
            <w:r w:rsidR="002F4994" w:rsidRPr="002F4994">
              <w:rPr>
                <w:rFonts w:ascii="Times New Roman" w:hAnsi="Times New Roman" w:cs="Times New Roman"/>
              </w:rPr>
              <w:br/>
            </w:r>
            <w:r w:rsidR="002F4994" w:rsidRPr="002F4994">
              <w:rPr>
                <w:rFonts w:ascii="Times New Roman" w:hAnsi="Times New Roman" w:cs="Times New Roman"/>
              </w:rPr>
              <w:t>Ar produktai pateikiami kitaip nei iš tikrųjų yra? (pvz., paslėptos supuvusios uogos po gražiomis)</w:t>
            </w:r>
          </w:p>
          <w:p w14:paraId="675032CB" w14:textId="77777777" w:rsidR="002F4994" w:rsidRPr="002F4994" w:rsidRDefault="002F4994" w:rsidP="002F4994">
            <w:pPr>
              <w:pStyle w:val="ListParagraph"/>
              <w:numPr>
                <w:ilvl w:val="0"/>
                <w:numId w:val="12"/>
              </w:numPr>
              <w:spacing w:line="360" w:lineRule="auto"/>
              <w:rPr>
                <w:rFonts w:ascii="Times New Roman" w:hAnsi="Times New Roman" w:cs="Times New Roman"/>
              </w:rPr>
            </w:pPr>
            <w:r w:rsidRPr="002F4994">
              <w:rPr>
                <w:rFonts w:ascii="Times New Roman" w:hAnsi="Times New Roman" w:cs="Times New Roman"/>
              </w:rPr>
              <w:t>Ar naudojamas spaudimas pirkėjui?</w:t>
            </w:r>
          </w:p>
          <w:p w14:paraId="0AB986F7" w14:textId="77777777" w:rsidR="002F4994" w:rsidRPr="002F4994" w:rsidRDefault="002F4994" w:rsidP="002F4994">
            <w:pPr>
              <w:pStyle w:val="ListParagraph"/>
              <w:numPr>
                <w:ilvl w:val="0"/>
                <w:numId w:val="12"/>
              </w:numPr>
              <w:spacing w:line="360" w:lineRule="auto"/>
              <w:rPr>
                <w:rFonts w:ascii="Times New Roman" w:hAnsi="Times New Roman" w:cs="Times New Roman"/>
              </w:rPr>
            </w:pPr>
            <w:r w:rsidRPr="002F4994">
              <w:rPr>
                <w:rFonts w:ascii="Times New Roman" w:hAnsi="Times New Roman" w:cs="Times New Roman"/>
              </w:rPr>
              <w:t>Ar klientas laikomas tik „pinigų šaltiniu“ ar su juo bendraujama pagarbiai?</w:t>
            </w:r>
          </w:p>
          <w:p w14:paraId="0A7B76D1" w14:textId="7222350F" w:rsidR="002F4994" w:rsidRPr="002F4994" w:rsidRDefault="002F4994" w:rsidP="002F4994">
            <w:pPr>
              <w:pStyle w:val="ListParagraph"/>
              <w:numPr>
                <w:ilvl w:val="0"/>
                <w:numId w:val="12"/>
              </w:numPr>
              <w:spacing w:line="360" w:lineRule="auto"/>
              <w:rPr>
                <w:rFonts w:ascii="Times New Roman" w:hAnsi="Times New Roman" w:cs="Times New Roman"/>
              </w:rPr>
            </w:pPr>
            <w:r w:rsidRPr="002F4994">
              <w:rPr>
                <w:rFonts w:ascii="Times New Roman" w:hAnsi="Times New Roman" w:cs="Times New Roman"/>
              </w:rPr>
              <w:t xml:space="preserve">Ar </w:t>
            </w:r>
            <w:r>
              <w:rPr>
                <w:rFonts w:ascii="Times New Roman" w:hAnsi="Times New Roman" w:cs="Times New Roman"/>
              </w:rPr>
              <w:t>turgaus prekeiviai</w:t>
            </w:r>
            <w:r w:rsidRPr="002F4994">
              <w:rPr>
                <w:rFonts w:ascii="Times New Roman" w:hAnsi="Times New Roman" w:cs="Times New Roman"/>
              </w:rPr>
              <w:t xml:space="preserve"> elgiasi vieni su kitais oriai, be pažeminimo?</w:t>
            </w:r>
          </w:p>
          <w:p w14:paraId="709D58CA" w14:textId="255A75DD" w:rsidR="002F4994" w:rsidRPr="002F4994" w:rsidRDefault="002F4994" w:rsidP="002F4994">
            <w:pPr>
              <w:pStyle w:val="ListParagraph"/>
              <w:numPr>
                <w:ilvl w:val="0"/>
                <w:numId w:val="12"/>
              </w:numPr>
              <w:spacing w:line="360" w:lineRule="auto"/>
              <w:rPr>
                <w:rFonts w:ascii="Times New Roman" w:hAnsi="Times New Roman" w:cs="Times New Roman"/>
              </w:rPr>
            </w:pPr>
            <w:r w:rsidRPr="002F4994">
              <w:rPr>
                <w:rFonts w:ascii="Times New Roman" w:hAnsi="Times New Roman" w:cs="Times New Roman"/>
              </w:rPr>
              <w:t>Ar asmuo traktuojamas kaip vertybė, o ne tik priemonė tikslui?</w:t>
            </w:r>
          </w:p>
          <w:p w14:paraId="5F643D49" w14:textId="25D4C9A0" w:rsidR="002F4994" w:rsidRPr="002F4994" w:rsidRDefault="002F4994" w:rsidP="002F4994">
            <w:pPr>
              <w:pStyle w:val="ListParagraph"/>
              <w:numPr>
                <w:ilvl w:val="0"/>
                <w:numId w:val="12"/>
              </w:numPr>
              <w:spacing w:line="360" w:lineRule="auto"/>
              <w:rPr>
                <w:rFonts w:ascii="Times New Roman" w:hAnsi="Times New Roman" w:cs="Times New Roman"/>
              </w:rPr>
            </w:pPr>
            <w:r w:rsidRPr="002F4994">
              <w:rPr>
                <w:rFonts w:ascii="Times New Roman" w:hAnsi="Times New Roman" w:cs="Times New Roman"/>
              </w:rPr>
              <w:t>Ar žmonės drąsiai palieka prekes,</w:t>
            </w:r>
            <w:r w:rsidR="00D46B62">
              <w:rPr>
                <w:rFonts w:ascii="Times New Roman" w:hAnsi="Times New Roman" w:cs="Times New Roman"/>
              </w:rPr>
              <w:t xml:space="preserve"> daiktus ir</w:t>
            </w:r>
            <w:r w:rsidRPr="002F4994">
              <w:rPr>
                <w:rFonts w:ascii="Times New Roman" w:hAnsi="Times New Roman" w:cs="Times New Roman"/>
              </w:rPr>
              <w:t xml:space="preserve"> pasitiki vieni kitais?</w:t>
            </w:r>
          </w:p>
          <w:p w14:paraId="381914EE" w14:textId="238FF5C2" w:rsidR="00194313" w:rsidRPr="002F4994" w:rsidRDefault="002F4994" w:rsidP="002F4994">
            <w:pPr>
              <w:pStyle w:val="ListParagraph"/>
              <w:numPr>
                <w:ilvl w:val="0"/>
                <w:numId w:val="12"/>
              </w:numPr>
              <w:spacing w:line="360" w:lineRule="auto"/>
              <w:rPr>
                <w:rFonts w:ascii="Times New Roman" w:hAnsi="Times New Roman" w:cs="Times New Roman"/>
              </w:rPr>
            </w:pPr>
            <w:r w:rsidRPr="002F4994">
              <w:rPr>
                <w:rFonts w:ascii="Times New Roman" w:hAnsi="Times New Roman" w:cs="Times New Roman"/>
              </w:rPr>
              <w:t>Ar kyla konfliktų dėl smulkmenų?</w:t>
            </w:r>
          </w:p>
        </w:tc>
      </w:tr>
      <w:tr w:rsidR="003B50A4" w:rsidRPr="00097C3E" w14:paraId="75A9A76F" w14:textId="77777777" w:rsidTr="00E40E7F">
        <w:trPr>
          <w:trHeight w:val="1530"/>
        </w:trPr>
        <w:tc>
          <w:tcPr>
            <w:tcW w:w="2127" w:type="dxa"/>
          </w:tcPr>
          <w:p w14:paraId="295DB3D0" w14:textId="4FC45463" w:rsidR="003B50A4" w:rsidRPr="00097C3E" w:rsidRDefault="001616D1" w:rsidP="00454BA5">
            <w:pPr>
              <w:pStyle w:val="ListParagraph"/>
              <w:numPr>
                <w:ilvl w:val="0"/>
                <w:numId w:val="4"/>
              </w:numPr>
              <w:spacing w:line="360" w:lineRule="auto"/>
              <w:rPr>
                <w:rFonts w:ascii="Times New Roman" w:hAnsi="Times New Roman" w:cs="Times New Roman"/>
                <w:lang w:val="en-US"/>
              </w:rPr>
            </w:pPr>
            <w:r w:rsidRPr="00097C3E">
              <w:rPr>
                <w:rFonts w:ascii="Times New Roman" w:hAnsi="Times New Roman" w:cs="Times New Roman"/>
              </w:rPr>
              <w:lastRenderedPageBreak/>
              <w:t xml:space="preserve"> Baigiamoji dalis</w:t>
            </w:r>
            <w:r w:rsidR="005210D5" w:rsidRPr="00097C3E">
              <w:rPr>
                <w:rFonts w:ascii="Times New Roman" w:hAnsi="Times New Roman" w:cs="Times New Roman"/>
              </w:rPr>
              <w:t>/refleksija</w:t>
            </w:r>
            <w:r w:rsidR="00D63127" w:rsidRPr="00097C3E">
              <w:rPr>
                <w:rFonts w:ascii="Times New Roman" w:hAnsi="Times New Roman" w:cs="Times New Roman"/>
              </w:rPr>
              <w:t xml:space="preserve"> </w:t>
            </w:r>
          </w:p>
        </w:tc>
        <w:tc>
          <w:tcPr>
            <w:tcW w:w="844" w:type="dxa"/>
          </w:tcPr>
          <w:p w14:paraId="0AC7F600" w14:textId="729B0C77" w:rsidR="003B50A4" w:rsidRPr="00126BE6" w:rsidRDefault="001616D1" w:rsidP="00454BA5">
            <w:pPr>
              <w:spacing w:line="360" w:lineRule="auto"/>
              <w:rPr>
                <w:rFonts w:ascii="Times New Roman" w:hAnsi="Times New Roman" w:cs="Times New Roman"/>
                <w:lang w:val="en-GB"/>
              </w:rPr>
            </w:pPr>
            <w:r w:rsidRPr="00097C3E">
              <w:rPr>
                <w:rFonts w:ascii="Times New Roman" w:hAnsi="Times New Roman" w:cs="Times New Roman"/>
              </w:rPr>
              <w:t xml:space="preserve"> </w:t>
            </w:r>
            <w:r w:rsidR="00404621">
              <w:rPr>
                <w:rFonts w:ascii="Times New Roman" w:hAnsi="Times New Roman" w:cs="Times New Roman"/>
                <w:lang w:val="en-GB"/>
              </w:rPr>
              <w:t>10</w:t>
            </w:r>
            <w:r w:rsidR="00126BE6">
              <w:rPr>
                <w:rFonts w:ascii="Times New Roman" w:hAnsi="Times New Roman" w:cs="Times New Roman"/>
                <w:lang w:val="en-GB"/>
              </w:rPr>
              <w:t xml:space="preserve"> min.</w:t>
            </w:r>
          </w:p>
        </w:tc>
        <w:tc>
          <w:tcPr>
            <w:tcW w:w="8419" w:type="dxa"/>
          </w:tcPr>
          <w:p w14:paraId="343523C2" w14:textId="27CD4E04" w:rsidR="001616D1" w:rsidRPr="00097C3E" w:rsidRDefault="005877D0" w:rsidP="005877D0">
            <w:pPr>
              <w:spacing w:line="360" w:lineRule="auto"/>
              <w:rPr>
                <w:rFonts w:ascii="Times New Roman" w:hAnsi="Times New Roman" w:cs="Times New Roman"/>
              </w:rPr>
            </w:pPr>
            <w:r w:rsidRPr="005877D0">
              <w:rPr>
                <w:rFonts w:ascii="Times New Roman" w:hAnsi="Times New Roman" w:cs="Times New Roman"/>
              </w:rPr>
              <w:t>Grupės pristato savo sugalvotus eksperimentus: trumpai papasakoja, kokią situaciją pasirinko, ko tikėjosi ir (jei pavyko išbandyti) kas įvyko arba ką jie prognozuoja, kad įvyktų.</w:t>
            </w:r>
            <w:r w:rsidR="00A000F7">
              <w:rPr>
                <w:rFonts w:ascii="Times New Roman" w:hAnsi="Times New Roman" w:cs="Times New Roman"/>
              </w:rPr>
              <w:t xml:space="preserve"> </w:t>
            </w:r>
            <w:r w:rsidRPr="005877D0">
              <w:rPr>
                <w:rFonts w:ascii="Times New Roman" w:hAnsi="Times New Roman" w:cs="Times New Roman"/>
              </w:rPr>
              <w:t xml:space="preserve">Visa klasė aptaria: kokį žmonių elgesį pavyko (ar būtų galima) pastebėti? Ar stebėti poelgiai atitinka siūlomą </w:t>
            </w:r>
            <w:r w:rsidR="00C9789F">
              <w:rPr>
                <w:rFonts w:ascii="Times New Roman" w:hAnsi="Times New Roman" w:cs="Times New Roman"/>
              </w:rPr>
              <w:t xml:space="preserve">kategorinio imperatyvo </w:t>
            </w:r>
            <w:r w:rsidRPr="005877D0">
              <w:rPr>
                <w:rFonts w:ascii="Times New Roman" w:hAnsi="Times New Roman" w:cs="Times New Roman"/>
              </w:rPr>
              <w:t xml:space="preserve">principą? </w:t>
            </w:r>
            <w:r w:rsidR="007239CA">
              <w:rPr>
                <w:rFonts w:ascii="Times New Roman" w:hAnsi="Times New Roman" w:cs="Times New Roman"/>
              </w:rPr>
              <w:t>Ar žmonės stengiasi gyventi ir elgtis pavyzdingai?</w:t>
            </w:r>
          </w:p>
        </w:tc>
      </w:tr>
    </w:tbl>
    <w:p w14:paraId="57313DFD" w14:textId="77777777" w:rsidR="003B50A4" w:rsidRPr="00097C3E" w:rsidRDefault="003B50A4" w:rsidP="00454BA5">
      <w:pPr>
        <w:spacing w:line="360" w:lineRule="auto"/>
        <w:rPr>
          <w:rFonts w:ascii="Times New Roman" w:hAnsi="Times New Roman" w:cs="Times New Roman"/>
        </w:rPr>
      </w:pPr>
    </w:p>
    <w:sectPr w:rsidR="003B50A4" w:rsidRPr="00097C3E" w:rsidSect="00C30AFF">
      <w:pgSz w:w="11906" w:h="16838"/>
      <w:pgMar w:top="284" w:right="227" w:bottom="765"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F09"/>
    <w:multiLevelType w:val="hybridMultilevel"/>
    <w:tmpl w:val="BF9C787C"/>
    <w:lvl w:ilvl="0" w:tplc="542A64EC">
      <w:numFmt w:val="bullet"/>
      <w:lvlText w:val="-"/>
      <w:lvlJc w:val="left"/>
      <w:pPr>
        <w:ind w:left="1440" w:hanging="360"/>
      </w:pPr>
      <w:rPr>
        <w:rFonts w:ascii="Aptos" w:eastAsiaTheme="minorHAnsi" w:hAnsi="Aptos" w:cstheme="minorBid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27C15288"/>
    <w:multiLevelType w:val="multilevel"/>
    <w:tmpl w:val="89B2D3E8"/>
    <w:lvl w:ilvl="0">
      <w:start w:val="1"/>
      <w:numFmt w:val="decimal"/>
      <w:lvlText w:val="%1."/>
      <w:lvlJc w:val="left"/>
      <w:pPr>
        <w:ind w:left="360" w:hanging="360"/>
      </w:pPr>
      <w:rPr>
        <w:rFonts w:hint="default"/>
        <w:b w:val="0"/>
        <w:i w:val="0"/>
        <w:caps w:val="0"/>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3D35AD"/>
    <w:multiLevelType w:val="hybridMultilevel"/>
    <w:tmpl w:val="E2BE3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70867C3"/>
    <w:multiLevelType w:val="hybridMultilevel"/>
    <w:tmpl w:val="E1D8D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A774AC"/>
    <w:multiLevelType w:val="hybridMultilevel"/>
    <w:tmpl w:val="865027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09102F0"/>
    <w:multiLevelType w:val="hybridMultilevel"/>
    <w:tmpl w:val="D4DC9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1118F0"/>
    <w:multiLevelType w:val="hybridMultilevel"/>
    <w:tmpl w:val="092405B0"/>
    <w:lvl w:ilvl="0" w:tplc="542A64EC">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7073E64"/>
    <w:multiLevelType w:val="hybridMultilevel"/>
    <w:tmpl w:val="7C2E7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E80F6C"/>
    <w:multiLevelType w:val="multilevel"/>
    <w:tmpl w:val="A2926BAE"/>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6697891"/>
    <w:multiLevelType w:val="hybridMultilevel"/>
    <w:tmpl w:val="87BE1A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69B59BF"/>
    <w:multiLevelType w:val="hybridMultilevel"/>
    <w:tmpl w:val="72D017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77500F92"/>
    <w:multiLevelType w:val="hybridMultilevel"/>
    <w:tmpl w:val="0A70E4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86828873">
    <w:abstractNumId w:val="1"/>
  </w:num>
  <w:num w:numId="2" w16cid:durableId="1704862709">
    <w:abstractNumId w:val="8"/>
  </w:num>
  <w:num w:numId="3" w16cid:durableId="1933664127">
    <w:abstractNumId w:val="5"/>
  </w:num>
  <w:num w:numId="4" w16cid:durableId="1555383155">
    <w:abstractNumId w:val="9"/>
  </w:num>
  <w:num w:numId="5" w16cid:durableId="368604121">
    <w:abstractNumId w:val="7"/>
  </w:num>
  <w:num w:numId="6" w16cid:durableId="940181343">
    <w:abstractNumId w:val="2"/>
  </w:num>
  <w:num w:numId="7" w16cid:durableId="672100891">
    <w:abstractNumId w:val="3"/>
  </w:num>
  <w:num w:numId="8" w16cid:durableId="1007564440">
    <w:abstractNumId w:val="6"/>
  </w:num>
  <w:num w:numId="9" w16cid:durableId="1800371094">
    <w:abstractNumId w:val="0"/>
  </w:num>
  <w:num w:numId="10" w16cid:durableId="2093236938">
    <w:abstractNumId w:val="10"/>
  </w:num>
  <w:num w:numId="11" w16cid:durableId="20908804">
    <w:abstractNumId w:val="4"/>
  </w:num>
  <w:num w:numId="12" w16cid:durableId="5726616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49"/>
    <w:rsid w:val="00022910"/>
    <w:rsid w:val="0007440F"/>
    <w:rsid w:val="00075D46"/>
    <w:rsid w:val="00081845"/>
    <w:rsid w:val="00097C3E"/>
    <w:rsid w:val="000B4D81"/>
    <w:rsid w:val="00103D3B"/>
    <w:rsid w:val="00126BE6"/>
    <w:rsid w:val="001616D1"/>
    <w:rsid w:val="00194313"/>
    <w:rsid w:val="001A3894"/>
    <w:rsid w:val="001B517E"/>
    <w:rsid w:val="001D25E7"/>
    <w:rsid w:val="002814F0"/>
    <w:rsid w:val="002A26FA"/>
    <w:rsid w:val="002F4994"/>
    <w:rsid w:val="003B50A4"/>
    <w:rsid w:val="003F64C4"/>
    <w:rsid w:val="00404621"/>
    <w:rsid w:val="0043184E"/>
    <w:rsid w:val="00454BA5"/>
    <w:rsid w:val="004B7EB3"/>
    <w:rsid w:val="004C0B1E"/>
    <w:rsid w:val="004D4D1B"/>
    <w:rsid w:val="005210D5"/>
    <w:rsid w:val="00582AC9"/>
    <w:rsid w:val="005877D0"/>
    <w:rsid w:val="0059485D"/>
    <w:rsid w:val="005B0DAB"/>
    <w:rsid w:val="005B1D51"/>
    <w:rsid w:val="005B48B4"/>
    <w:rsid w:val="005E61CF"/>
    <w:rsid w:val="0060026E"/>
    <w:rsid w:val="00666CEE"/>
    <w:rsid w:val="007239CA"/>
    <w:rsid w:val="00793508"/>
    <w:rsid w:val="007F2949"/>
    <w:rsid w:val="00883C44"/>
    <w:rsid w:val="008D2D9A"/>
    <w:rsid w:val="00912FE7"/>
    <w:rsid w:val="00924208"/>
    <w:rsid w:val="0095010E"/>
    <w:rsid w:val="00A000F7"/>
    <w:rsid w:val="00A0657D"/>
    <w:rsid w:val="00A37F8E"/>
    <w:rsid w:val="00A6230F"/>
    <w:rsid w:val="00AA61D5"/>
    <w:rsid w:val="00B472C2"/>
    <w:rsid w:val="00B96FC8"/>
    <w:rsid w:val="00BD25B3"/>
    <w:rsid w:val="00BD4BFE"/>
    <w:rsid w:val="00C01ACE"/>
    <w:rsid w:val="00C15DAB"/>
    <w:rsid w:val="00C30AFF"/>
    <w:rsid w:val="00C3740F"/>
    <w:rsid w:val="00C51C59"/>
    <w:rsid w:val="00C85332"/>
    <w:rsid w:val="00C9789F"/>
    <w:rsid w:val="00CB02B2"/>
    <w:rsid w:val="00CE2141"/>
    <w:rsid w:val="00D46B62"/>
    <w:rsid w:val="00D47118"/>
    <w:rsid w:val="00D56921"/>
    <w:rsid w:val="00D63127"/>
    <w:rsid w:val="00D96F82"/>
    <w:rsid w:val="00E105C3"/>
    <w:rsid w:val="00E40E7F"/>
    <w:rsid w:val="00EC4569"/>
    <w:rsid w:val="00F0135D"/>
    <w:rsid w:val="00F22601"/>
    <w:rsid w:val="00F71637"/>
    <w:rsid w:val="00FB75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1D55"/>
  <w15:chartTrackingRefBased/>
  <w15:docId w15:val="{0BDF5702-F2ED-2A43-ADAC-413BB97B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35D"/>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Heading1"/>
    <w:next w:val="Normal"/>
    <w:link w:val="Heading2Char"/>
    <w:uiPriority w:val="9"/>
    <w:unhideWhenUsed/>
    <w:qFormat/>
    <w:rsid w:val="00F0135D"/>
    <w:pPr>
      <w:keepNext w:val="0"/>
      <w:keepLines w:val="0"/>
      <w:numPr>
        <w:ilvl w:val="1"/>
        <w:numId w:val="2"/>
      </w:numPr>
      <w:spacing w:after="80" w:line="276" w:lineRule="auto"/>
      <w:ind w:left="792" w:hanging="432"/>
      <w:jc w:val="center"/>
      <w:outlineLvl w:val="1"/>
    </w:pPr>
    <w:rPr>
      <w:rFonts w:ascii="Times New Roman" w:eastAsiaTheme="minorHAnsi" w:hAnsi="Times New Roman" w:cstheme="minorBidi"/>
      <w:b/>
      <w:color w:val="auto"/>
      <w:spacing w:val="5"/>
      <w:sz w:val="28"/>
      <w:szCs w:val="28"/>
    </w:rPr>
  </w:style>
  <w:style w:type="paragraph" w:styleId="Heading3">
    <w:name w:val="heading 3"/>
    <w:basedOn w:val="Normal"/>
    <w:next w:val="Normal"/>
    <w:link w:val="Heading3Char"/>
    <w:uiPriority w:val="9"/>
    <w:semiHidden/>
    <w:unhideWhenUsed/>
    <w:qFormat/>
    <w:rsid w:val="007F29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9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9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9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9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9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9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135D"/>
    <w:rPr>
      <w:rFonts w:ascii="Times New Roman" w:hAnsi="Times New Roman"/>
      <w:b/>
      <w:spacing w:val="5"/>
      <w:sz w:val="28"/>
      <w:szCs w:val="28"/>
    </w:rPr>
  </w:style>
  <w:style w:type="character" w:customStyle="1" w:styleId="Heading1Char">
    <w:name w:val="Heading 1 Char"/>
    <w:basedOn w:val="DefaultParagraphFont"/>
    <w:link w:val="Heading1"/>
    <w:uiPriority w:val="9"/>
    <w:rsid w:val="00F0135D"/>
    <w:rPr>
      <w:rFonts w:asciiTheme="majorHAnsi" w:eastAsiaTheme="majorEastAsia" w:hAnsiTheme="majorHAnsi" w:cstheme="majorBidi"/>
      <w:color w:val="0F4761" w:themeColor="accent1" w:themeShade="BF"/>
      <w:sz w:val="32"/>
      <w:szCs w:val="32"/>
    </w:rPr>
  </w:style>
  <w:style w:type="paragraph" w:styleId="TOC1">
    <w:name w:val="toc 1"/>
    <w:basedOn w:val="Normal"/>
    <w:next w:val="Normal"/>
    <w:autoRedefine/>
    <w:uiPriority w:val="39"/>
    <w:unhideWhenUsed/>
    <w:qFormat/>
    <w:rsid w:val="00F0135D"/>
    <w:pPr>
      <w:spacing w:before="120" w:after="120" w:line="276" w:lineRule="auto"/>
      <w:jc w:val="center"/>
    </w:pPr>
    <w:rPr>
      <w:rFonts w:ascii="Times New Roman" w:eastAsiaTheme="minorEastAsia" w:hAnsi="Times New Roman" w:cstheme="minorHAnsi"/>
      <w:b/>
      <w:bCs/>
      <w:caps/>
      <w:kern w:val="0"/>
      <w:szCs w:val="20"/>
      <w14:ligatures w14:val="none"/>
    </w:rPr>
  </w:style>
  <w:style w:type="character" w:customStyle="1" w:styleId="Heading3Char">
    <w:name w:val="Heading 3 Char"/>
    <w:basedOn w:val="DefaultParagraphFont"/>
    <w:link w:val="Heading3"/>
    <w:uiPriority w:val="9"/>
    <w:semiHidden/>
    <w:rsid w:val="007F2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949"/>
    <w:rPr>
      <w:rFonts w:eastAsiaTheme="majorEastAsia" w:cstheme="majorBidi"/>
      <w:color w:val="272727" w:themeColor="text1" w:themeTint="D8"/>
    </w:rPr>
  </w:style>
  <w:style w:type="paragraph" w:styleId="Title">
    <w:name w:val="Title"/>
    <w:basedOn w:val="Normal"/>
    <w:next w:val="Normal"/>
    <w:link w:val="TitleChar"/>
    <w:uiPriority w:val="10"/>
    <w:qFormat/>
    <w:rsid w:val="007F29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9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9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2949"/>
    <w:rPr>
      <w:i/>
      <w:iCs/>
      <w:color w:val="404040" w:themeColor="text1" w:themeTint="BF"/>
    </w:rPr>
  </w:style>
  <w:style w:type="paragraph" w:styleId="ListParagraph">
    <w:name w:val="List Paragraph"/>
    <w:basedOn w:val="Normal"/>
    <w:uiPriority w:val="34"/>
    <w:qFormat/>
    <w:rsid w:val="007F2949"/>
    <w:pPr>
      <w:ind w:left="720"/>
      <w:contextualSpacing/>
    </w:pPr>
  </w:style>
  <w:style w:type="character" w:styleId="IntenseEmphasis">
    <w:name w:val="Intense Emphasis"/>
    <w:basedOn w:val="DefaultParagraphFont"/>
    <w:uiPriority w:val="21"/>
    <w:qFormat/>
    <w:rsid w:val="007F2949"/>
    <w:rPr>
      <w:i/>
      <w:iCs/>
      <w:color w:val="0F4761" w:themeColor="accent1" w:themeShade="BF"/>
    </w:rPr>
  </w:style>
  <w:style w:type="paragraph" w:styleId="IntenseQuote">
    <w:name w:val="Intense Quote"/>
    <w:basedOn w:val="Normal"/>
    <w:next w:val="Normal"/>
    <w:link w:val="IntenseQuoteChar"/>
    <w:uiPriority w:val="30"/>
    <w:qFormat/>
    <w:rsid w:val="007F2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949"/>
    <w:rPr>
      <w:i/>
      <w:iCs/>
      <w:color w:val="0F4761" w:themeColor="accent1" w:themeShade="BF"/>
    </w:rPr>
  </w:style>
  <w:style w:type="character" w:styleId="IntenseReference">
    <w:name w:val="Intense Reference"/>
    <w:basedOn w:val="DefaultParagraphFont"/>
    <w:uiPriority w:val="32"/>
    <w:qFormat/>
    <w:rsid w:val="007F2949"/>
    <w:rPr>
      <w:b/>
      <w:bCs/>
      <w:smallCaps/>
      <w:color w:val="0F4761" w:themeColor="accent1" w:themeShade="BF"/>
      <w:spacing w:val="5"/>
    </w:rPr>
  </w:style>
  <w:style w:type="character" w:styleId="Hyperlink">
    <w:name w:val="Hyperlink"/>
    <w:basedOn w:val="DefaultParagraphFont"/>
    <w:uiPriority w:val="99"/>
    <w:unhideWhenUsed/>
    <w:rsid w:val="002A26FA"/>
    <w:rPr>
      <w:color w:val="467886" w:themeColor="hyperlink"/>
      <w:u w:val="single"/>
    </w:rPr>
  </w:style>
  <w:style w:type="character" w:styleId="UnresolvedMention">
    <w:name w:val="Unresolved Mention"/>
    <w:basedOn w:val="DefaultParagraphFont"/>
    <w:uiPriority w:val="99"/>
    <w:semiHidden/>
    <w:unhideWhenUsed/>
    <w:rsid w:val="002A26FA"/>
    <w:rPr>
      <w:color w:val="605E5C"/>
      <w:shd w:val="clear" w:color="auto" w:fill="E1DFDD"/>
    </w:rPr>
  </w:style>
  <w:style w:type="table" w:styleId="TableGrid">
    <w:name w:val="Table Grid"/>
    <w:basedOn w:val="TableNormal"/>
    <w:uiPriority w:val="39"/>
    <w:rsid w:val="003B5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45837">
      <w:bodyDiv w:val="1"/>
      <w:marLeft w:val="0"/>
      <w:marRight w:val="0"/>
      <w:marTop w:val="0"/>
      <w:marBottom w:val="0"/>
      <w:divBdr>
        <w:top w:val="none" w:sz="0" w:space="0" w:color="auto"/>
        <w:left w:val="none" w:sz="0" w:space="0" w:color="auto"/>
        <w:bottom w:val="none" w:sz="0" w:space="0" w:color="auto"/>
        <w:right w:val="none" w:sz="0" w:space="0" w:color="auto"/>
      </w:divBdr>
    </w:div>
    <w:div w:id="269243281">
      <w:bodyDiv w:val="1"/>
      <w:marLeft w:val="0"/>
      <w:marRight w:val="0"/>
      <w:marTop w:val="0"/>
      <w:marBottom w:val="0"/>
      <w:divBdr>
        <w:top w:val="none" w:sz="0" w:space="0" w:color="auto"/>
        <w:left w:val="none" w:sz="0" w:space="0" w:color="auto"/>
        <w:bottom w:val="none" w:sz="0" w:space="0" w:color="auto"/>
        <w:right w:val="none" w:sz="0" w:space="0" w:color="auto"/>
      </w:divBdr>
    </w:div>
    <w:div w:id="155392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2170</Words>
  <Characters>1238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Justas Dalinkevičius</cp:lastModifiedBy>
  <cp:revision>12</cp:revision>
  <dcterms:created xsi:type="dcterms:W3CDTF">2025-07-27T09:43:00Z</dcterms:created>
  <dcterms:modified xsi:type="dcterms:W3CDTF">2025-07-29T05:30:00Z</dcterms:modified>
</cp:coreProperties>
</file>