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B9B1" w14:textId="5636AABE" w:rsidR="007F2949" w:rsidRPr="00C43023" w:rsidRDefault="001B517E" w:rsidP="00454BA5">
      <w:pPr>
        <w:spacing w:line="360" w:lineRule="auto"/>
        <w:rPr>
          <w:rFonts w:ascii="Times New Roman" w:hAnsi="Times New Roman" w:cs="Times New Roman"/>
          <w:b/>
          <w:bCs/>
        </w:rPr>
      </w:pPr>
      <w:r w:rsidRPr="00C43023">
        <w:rPr>
          <w:rFonts w:ascii="Times New Roman" w:hAnsi="Times New Roman" w:cs="Times New Roman"/>
        </w:rPr>
        <w:t xml:space="preserve"> </w:t>
      </w:r>
    </w:p>
    <w:p w14:paraId="00CE891D" w14:textId="0F8C1438" w:rsidR="00097C3E" w:rsidRPr="00C43023" w:rsidRDefault="008A7DC7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sz w:val="32"/>
          <w:szCs w:val="32"/>
        </w:rPr>
        <w:t xml:space="preserve"> Vilniaus miesto </w:t>
      </w:r>
      <w:proofErr w:type="spellStart"/>
      <w:r w:rsidRPr="00C43023">
        <w:rPr>
          <w:rFonts w:ascii="Times New Roman" w:hAnsi="Times New Roman" w:cs="Times New Roman"/>
          <w:sz w:val="32"/>
          <w:szCs w:val="32"/>
        </w:rPr>
        <w:t>garsovaizdis</w:t>
      </w:r>
      <w:proofErr w:type="spellEnd"/>
    </w:p>
    <w:p w14:paraId="21845FE2" w14:textId="0CE3F094" w:rsidR="00C801E7" w:rsidRPr="00C43023" w:rsidRDefault="007F2949" w:rsidP="00454BA5">
      <w:pPr>
        <w:spacing w:line="360" w:lineRule="auto"/>
        <w:rPr>
          <w:rFonts w:ascii="Times New Roman" w:hAnsi="Times New Roman" w:cs="Times New Roman"/>
          <w:b/>
          <w:bCs/>
        </w:rPr>
      </w:pPr>
      <w:r w:rsidRPr="00C43023">
        <w:rPr>
          <w:rFonts w:ascii="Times New Roman" w:hAnsi="Times New Roman" w:cs="Times New Roman"/>
          <w:b/>
          <w:bCs/>
        </w:rPr>
        <w:t>Tikslas</w:t>
      </w:r>
      <w:r w:rsidR="006068C4" w:rsidRPr="00C43023">
        <w:rPr>
          <w:rFonts w:ascii="Times New Roman" w:hAnsi="Times New Roman" w:cs="Times New Roman"/>
          <w:b/>
          <w:bCs/>
        </w:rPr>
        <w:t xml:space="preserve">: </w:t>
      </w:r>
      <w:r w:rsidR="008A7DC7" w:rsidRPr="00C43023">
        <w:rPr>
          <w:rFonts w:ascii="Times New Roman" w:hAnsi="Times New Roman" w:cs="Times New Roman"/>
        </w:rPr>
        <w:t>Ugdyti mokinių gebėjimą pažinti ir analizuoti miesto garsinę aplinką, suvokti jos poveikį žmogui ir kūrybiškai išreikšti patirtus garsus pasitelkiant garso įrašus bei fotografiją.</w:t>
      </w:r>
    </w:p>
    <w:p w14:paraId="33405D51" w14:textId="77777777" w:rsidR="006340F3" w:rsidRDefault="007F2949" w:rsidP="006340F3">
      <w:pPr>
        <w:spacing w:line="360" w:lineRule="auto"/>
        <w:rPr>
          <w:rFonts w:ascii="Times New Roman" w:hAnsi="Times New Roman" w:cs="Times New Roman"/>
          <w:b/>
          <w:bCs/>
        </w:rPr>
      </w:pPr>
      <w:r w:rsidRPr="00C43023">
        <w:rPr>
          <w:rFonts w:ascii="Times New Roman" w:hAnsi="Times New Roman" w:cs="Times New Roman"/>
          <w:b/>
          <w:bCs/>
        </w:rPr>
        <w:t>Uždaviniai:</w:t>
      </w:r>
    </w:p>
    <w:p w14:paraId="3499529D" w14:textId="77777777" w:rsidR="006340F3" w:rsidRPr="006340F3" w:rsidRDefault="00C43023" w:rsidP="006340F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6340F3">
        <w:rPr>
          <w:rFonts w:ascii="Times New Roman" w:hAnsi="Times New Roman" w:cs="Times New Roman"/>
        </w:rPr>
        <w:t xml:space="preserve">Supažindinti mokinius su </w:t>
      </w:r>
      <w:proofErr w:type="spellStart"/>
      <w:r w:rsidRPr="006340F3">
        <w:rPr>
          <w:rStyle w:val="Emphasis"/>
          <w:rFonts w:ascii="Times New Roman" w:hAnsi="Times New Roman" w:cs="Times New Roman"/>
        </w:rPr>
        <w:t>garsovaizdžio</w:t>
      </w:r>
      <w:proofErr w:type="spellEnd"/>
      <w:r w:rsidRPr="006340F3">
        <w:rPr>
          <w:rFonts w:ascii="Times New Roman" w:hAnsi="Times New Roman" w:cs="Times New Roman"/>
        </w:rPr>
        <w:t xml:space="preserve"> sąvoka ir aptarti Vilniaus miesto garsų įvairovę</w:t>
      </w:r>
      <w:r w:rsidR="006340F3" w:rsidRPr="006340F3">
        <w:rPr>
          <w:rFonts w:ascii="Times New Roman" w:hAnsi="Times New Roman" w:cs="Times New Roman"/>
        </w:rPr>
        <w:t>.</w:t>
      </w:r>
    </w:p>
    <w:p w14:paraId="4E4BD670" w14:textId="77777777" w:rsidR="006340F3" w:rsidRPr="006340F3" w:rsidRDefault="00C43023" w:rsidP="006340F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6340F3">
        <w:rPr>
          <w:rFonts w:ascii="Times New Roman" w:hAnsi="Times New Roman" w:cs="Times New Roman"/>
        </w:rPr>
        <w:t>Skatinti mokinius aktyviai klausytis aplinkos garsų skirtingose miesto vietose ir juos fiksuoti naudojant išmaniuosius įrenginius.</w:t>
      </w:r>
    </w:p>
    <w:p w14:paraId="0E4CD3D4" w14:textId="58FF1EC2" w:rsidR="00C801E7" w:rsidRPr="006340F3" w:rsidRDefault="00C43023" w:rsidP="006340F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340F3">
        <w:rPr>
          <w:rFonts w:ascii="Times New Roman" w:hAnsi="Times New Roman" w:cs="Times New Roman"/>
        </w:rPr>
        <w:t>Skatinti mokinius pasirinktoje vietoje nufotografuoti vaizdą, kuris geriausiai atspindi girdimus garsus ar vyraujančią aplinkos nuotaiką.</w:t>
      </w:r>
    </w:p>
    <w:p w14:paraId="53FF1002" w14:textId="51DA6DC9" w:rsidR="007F2949" w:rsidRPr="00C43023" w:rsidRDefault="007F2949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>Pamokos trukmė</w:t>
      </w:r>
      <w:r w:rsidRPr="00C43023">
        <w:rPr>
          <w:rFonts w:ascii="Times New Roman" w:hAnsi="Times New Roman" w:cs="Times New Roman"/>
        </w:rPr>
        <w:t>: 45</w:t>
      </w:r>
      <w:r w:rsidR="001616D1" w:rsidRPr="00C43023">
        <w:rPr>
          <w:rFonts w:ascii="Times New Roman" w:hAnsi="Times New Roman" w:cs="Times New Roman"/>
        </w:rPr>
        <w:t xml:space="preserve"> min</w:t>
      </w:r>
      <w:r w:rsidR="00C43023" w:rsidRPr="00C43023">
        <w:rPr>
          <w:rFonts w:ascii="Times New Roman" w:hAnsi="Times New Roman" w:cs="Times New Roman"/>
        </w:rPr>
        <w:t>.</w:t>
      </w:r>
    </w:p>
    <w:p w14:paraId="6FEA676E" w14:textId="45C774E1" w:rsidR="002A26FA" w:rsidRPr="00C43023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>Vieta</w:t>
      </w:r>
      <w:r w:rsidRPr="00C43023">
        <w:rPr>
          <w:rFonts w:ascii="Times New Roman" w:hAnsi="Times New Roman" w:cs="Times New Roman"/>
        </w:rPr>
        <w:t xml:space="preserve">: </w:t>
      </w:r>
      <w:r w:rsidR="001B517E" w:rsidRPr="00C43023">
        <w:rPr>
          <w:rFonts w:ascii="Times New Roman" w:hAnsi="Times New Roman" w:cs="Times New Roman"/>
        </w:rPr>
        <w:t xml:space="preserve"> </w:t>
      </w:r>
      <w:r w:rsidR="00C801E7" w:rsidRPr="00C43023">
        <w:rPr>
          <w:rFonts w:ascii="Times New Roman" w:hAnsi="Times New Roman" w:cs="Times New Roman"/>
        </w:rPr>
        <w:t xml:space="preserve"> </w:t>
      </w:r>
      <w:r w:rsidR="00F1711A" w:rsidRPr="00F1711A">
        <w:rPr>
          <w:rFonts w:ascii="Times New Roman" w:hAnsi="Times New Roman" w:cs="Times New Roman"/>
        </w:rPr>
        <w:t>Gedimino pr. 53</w:t>
      </w:r>
      <w:r w:rsidR="00F1711A">
        <w:rPr>
          <w:rFonts w:ascii="Times New Roman" w:hAnsi="Times New Roman" w:cs="Times New Roman"/>
        </w:rPr>
        <w:t xml:space="preserve"> </w:t>
      </w:r>
    </w:p>
    <w:p w14:paraId="43308FEF" w14:textId="4D387D8C" w:rsidR="002A26FA" w:rsidRPr="00C43023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 xml:space="preserve">Klasė: </w:t>
      </w:r>
      <w:r w:rsidR="008F6F8D" w:rsidRPr="00C43023">
        <w:rPr>
          <w:rFonts w:ascii="Times New Roman" w:hAnsi="Times New Roman" w:cs="Times New Roman"/>
        </w:rPr>
        <w:t>7-8 klasė</w:t>
      </w:r>
    </w:p>
    <w:p w14:paraId="0610C1DC" w14:textId="23293EAD" w:rsidR="007F2949" w:rsidRPr="00C43023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>Dalyvių skaičius</w:t>
      </w:r>
      <w:r w:rsidRPr="00C43023">
        <w:rPr>
          <w:rFonts w:ascii="Times New Roman" w:hAnsi="Times New Roman" w:cs="Times New Roman"/>
        </w:rPr>
        <w:t>:</w:t>
      </w:r>
      <w:r w:rsidR="001616D1" w:rsidRPr="00C43023">
        <w:rPr>
          <w:rFonts w:ascii="Times New Roman" w:hAnsi="Times New Roman" w:cs="Times New Roman"/>
        </w:rPr>
        <w:t xml:space="preserve"> iki </w:t>
      </w:r>
      <w:r w:rsidR="00C3740F" w:rsidRPr="00C43023">
        <w:rPr>
          <w:rFonts w:ascii="Times New Roman" w:hAnsi="Times New Roman" w:cs="Times New Roman"/>
        </w:rPr>
        <w:t>30</w:t>
      </w:r>
      <w:r w:rsidR="001616D1" w:rsidRPr="00C43023">
        <w:rPr>
          <w:rFonts w:ascii="Times New Roman" w:hAnsi="Times New Roman" w:cs="Times New Roman"/>
        </w:rPr>
        <w:t xml:space="preserve">. </w:t>
      </w:r>
    </w:p>
    <w:p w14:paraId="2DF245BA" w14:textId="4C07B200" w:rsidR="002A26FA" w:rsidRPr="00C43023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>Priemonės</w:t>
      </w:r>
      <w:r w:rsidRPr="00C43023">
        <w:rPr>
          <w:rFonts w:ascii="Times New Roman" w:hAnsi="Times New Roman" w:cs="Times New Roman"/>
        </w:rPr>
        <w:t xml:space="preserve">: </w:t>
      </w:r>
      <w:r w:rsidR="00E100F7">
        <w:rPr>
          <w:rFonts w:ascii="Times New Roman" w:hAnsi="Times New Roman" w:cs="Times New Roman"/>
        </w:rPr>
        <w:t>telefonas</w:t>
      </w:r>
    </w:p>
    <w:p w14:paraId="149589C4" w14:textId="473AC9D5" w:rsidR="00BD25B3" w:rsidRPr="00C43023" w:rsidRDefault="002A26FA" w:rsidP="002D75B3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>Atitikmuo BUP</w:t>
      </w:r>
      <w:r w:rsidRPr="00C43023">
        <w:rPr>
          <w:rFonts w:ascii="Times New Roman" w:hAnsi="Times New Roman" w:cs="Times New Roman"/>
        </w:rPr>
        <w:t>:</w:t>
      </w:r>
      <w:r w:rsidR="00F22601" w:rsidRPr="00C43023">
        <w:rPr>
          <w:rFonts w:ascii="Times New Roman" w:hAnsi="Times New Roman" w:cs="Times New Roman"/>
        </w:rPr>
        <w:t xml:space="preserve"> </w:t>
      </w:r>
      <w:r w:rsidR="002D75B3" w:rsidRPr="00C43023">
        <w:rPr>
          <w:rFonts w:ascii="Times New Roman" w:hAnsi="Times New Roman" w:cs="Times New Roman"/>
        </w:rPr>
        <w:t xml:space="preserve"> </w:t>
      </w:r>
      <w:r w:rsidR="00F1711A" w:rsidRPr="00F1711A">
        <w:rPr>
          <w:rFonts w:ascii="Times New Roman" w:hAnsi="Times New Roman" w:cs="Times New Roman"/>
        </w:rPr>
        <w:t>Socialiniai santykiai. Aš–Mes</w:t>
      </w:r>
      <w:r w:rsidR="00F1711A">
        <w:rPr>
          <w:rFonts w:ascii="Times New Roman" w:hAnsi="Times New Roman" w:cs="Times New Roman"/>
        </w:rPr>
        <w:t>.</w:t>
      </w:r>
    </w:p>
    <w:p w14:paraId="5849FD3B" w14:textId="5A4C723F" w:rsidR="002A26FA" w:rsidRPr="00C43023" w:rsidRDefault="002D75B3" w:rsidP="00BD25B3">
      <w:pPr>
        <w:spacing w:line="360" w:lineRule="auto"/>
        <w:rPr>
          <w:rFonts w:ascii="Times New Roman" w:hAnsi="Times New Roman" w:cs="Times New Roman"/>
          <w:b/>
          <w:bCs/>
        </w:rPr>
      </w:pPr>
      <w:r w:rsidRPr="00C43023">
        <w:rPr>
          <w:rFonts w:ascii="Times New Roman" w:hAnsi="Times New Roman" w:cs="Times New Roman"/>
          <w:b/>
          <w:bCs/>
        </w:rPr>
        <w:t xml:space="preserve"> </w:t>
      </w:r>
      <w:r w:rsidR="00C43023" w:rsidRPr="00C43023">
        <w:rPr>
          <w:rFonts w:ascii="Times New Roman" w:hAnsi="Times New Roman" w:cs="Times New Roman"/>
          <w:b/>
          <w:bCs/>
        </w:rPr>
        <w:t xml:space="preserve">Metodai: </w:t>
      </w:r>
      <w:proofErr w:type="spellStart"/>
      <w:r w:rsidR="00C43023" w:rsidRPr="00C43023">
        <w:rPr>
          <w:rFonts w:ascii="Times New Roman" w:hAnsi="Times New Roman" w:cs="Times New Roman"/>
        </w:rPr>
        <w:t>patyriminis</w:t>
      </w:r>
      <w:proofErr w:type="spellEnd"/>
      <w:r w:rsidR="00C43023" w:rsidRPr="00C43023">
        <w:rPr>
          <w:rFonts w:ascii="Times New Roman" w:hAnsi="Times New Roman" w:cs="Times New Roman"/>
        </w:rPr>
        <w:t xml:space="preserve"> mokymasis (lauko tyrimas), darbas grupėse, aktyvus klausymas (garsų analizė), kūrybinė užduotis (garsų ir vaizdų fiksavimas), diskusija ir refleksija, pristatymas</w:t>
      </w:r>
    </w:p>
    <w:p w14:paraId="6010B63D" w14:textId="1C492A73" w:rsidR="002A26FA" w:rsidRPr="00C43023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C43023">
        <w:rPr>
          <w:rFonts w:ascii="Times New Roman" w:hAnsi="Times New Roman" w:cs="Times New Roman"/>
          <w:b/>
          <w:bCs/>
        </w:rPr>
        <w:t>Kompetencijos</w:t>
      </w:r>
      <w:r w:rsidRPr="00C43023">
        <w:rPr>
          <w:rFonts w:ascii="Times New Roman" w:hAnsi="Times New Roman" w:cs="Times New Roman"/>
        </w:rPr>
        <w:t>: Komunikavimo, kūrybiškumo</w:t>
      </w:r>
      <w:r w:rsidR="00CE2141" w:rsidRPr="00C43023">
        <w:rPr>
          <w:rFonts w:ascii="Times New Roman" w:hAnsi="Times New Roman" w:cs="Times New Roman"/>
        </w:rPr>
        <w:t xml:space="preserve">, </w:t>
      </w:r>
      <w:r w:rsidR="00C43023" w:rsidRPr="00C43023">
        <w:rPr>
          <w:rFonts w:ascii="Times New Roman" w:hAnsi="Times New Roman" w:cs="Times New Roman"/>
        </w:rPr>
        <w:t>socialinė-pilietinė</w:t>
      </w:r>
      <w:r w:rsidR="00CE2141" w:rsidRPr="00C43023">
        <w:rPr>
          <w:rFonts w:ascii="Times New Roman" w:hAnsi="Times New Roman" w:cs="Times New Roman"/>
        </w:rPr>
        <w:t>.</w:t>
      </w:r>
    </w:p>
    <w:p w14:paraId="6CB44C67" w14:textId="77777777" w:rsidR="003B50A4" w:rsidRPr="00C43023" w:rsidRDefault="003B50A4" w:rsidP="00454BA5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11390" w:type="dxa"/>
        <w:tblInd w:w="-5" w:type="dxa"/>
        <w:tblLook w:val="04A0" w:firstRow="1" w:lastRow="0" w:firstColumn="1" w:lastColumn="0" w:noHBand="0" w:noVBand="1"/>
      </w:tblPr>
      <w:tblGrid>
        <w:gridCol w:w="2123"/>
        <w:gridCol w:w="1039"/>
        <w:gridCol w:w="8228"/>
      </w:tblGrid>
      <w:tr w:rsidR="003B50A4" w:rsidRPr="00C43023" w14:paraId="2631E392" w14:textId="77777777" w:rsidTr="006A4852">
        <w:trPr>
          <w:trHeight w:val="745"/>
        </w:trPr>
        <w:tc>
          <w:tcPr>
            <w:tcW w:w="2123" w:type="dxa"/>
          </w:tcPr>
          <w:p w14:paraId="30AC0386" w14:textId="44505CE9" w:rsidR="003B50A4" w:rsidRPr="00C43023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3023">
              <w:rPr>
                <w:rFonts w:ascii="Times New Roman" w:hAnsi="Times New Roman" w:cs="Times New Roman"/>
                <w:b/>
                <w:bCs/>
              </w:rPr>
              <w:t>Veikla</w:t>
            </w:r>
          </w:p>
        </w:tc>
        <w:tc>
          <w:tcPr>
            <w:tcW w:w="1039" w:type="dxa"/>
          </w:tcPr>
          <w:p w14:paraId="52100C30" w14:textId="3B0CE985" w:rsidR="003B50A4" w:rsidRPr="00C43023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3023">
              <w:rPr>
                <w:rFonts w:ascii="Times New Roman" w:hAnsi="Times New Roman" w:cs="Times New Roman"/>
                <w:b/>
                <w:bCs/>
              </w:rPr>
              <w:t>Trukmė</w:t>
            </w:r>
          </w:p>
        </w:tc>
        <w:tc>
          <w:tcPr>
            <w:tcW w:w="8228" w:type="dxa"/>
          </w:tcPr>
          <w:p w14:paraId="4CB0657A" w14:textId="6B5C0D55" w:rsidR="003B50A4" w:rsidRPr="00C43023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3023">
              <w:rPr>
                <w:rFonts w:ascii="Times New Roman" w:hAnsi="Times New Roman" w:cs="Times New Roman"/>
                <w:b/>
                <w:bCs/>
              </w:rPr>
              <w:t>Veiklos aprašymas</w:t>
            </w:r>
          </w:p>
        </w:tc>
      </w:tr>
      <w:tr w:rsidR="003B50A4" w:rsidRPr="00C43023" w14:paraId="582F6FFB" w14:textId="77777777" w:rsidTr="006A4852">
        <w:trPr>
          <w:trHeight w:val="745"/>
        </w:trPr>
        <w:tc>
          <w:tcPr>
            <w:tcW w:w="2123" w:type="dxa"/>
          </w:tcPr>
          <w:p w14:paraId="62F4213E" w14:textId="61EBDED3" w:rsidR="003B50A4" w:rsidRPr="00C43023" w:rsidRDefault="003B50A4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>Įvadas</w:t>
            </w:r>
          </w:p>
        </w:tc>
        <w:tc>
          <w:tcPr>
            <w:tcW w:w="1039" w:type="dxa"/>
          </w:tcPr>
          <w:p w14:paraId="4AAC331F" w14:textId="2F4BB473" w:rsidR="003B50A4" w:rsidRPr="00C43023" w:rsidRDefault="001616D1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>5</w:t>
            </w:r>
            <w:r w:rsidR="003B50A4" w:rsidRPr="00C43023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8228" w:type="dxa"/>
          </w:tcPr>
          <w:p w14:paraId="4B31FFCE" w14:textId="76C1D158" w:rsidR="001616D1" w:rsidRPr="00C43023" w:rsidRDefault="00C43023" w:rsidP="003432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>Mokytojas ir mokiniai susitinka nurodytoje vietoje – Nepriklausomybės aikštėje Vilniuje. Siekiant sužadinti mokinių smalsumą, siūloma minutę tyliai pastovėti aikštėje užsimerkus ir susikaupus klausytis aplinkos garsų. Po šio trumpo klausymo pratimo mokiniai pasidalija, kokius garsus išgirdo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43023">
              <w:rPr>
                <w:rFonts w:ascii="Times New Roman" w:hAnsi="Times New Roman" w:cs="Times New Roman"/>
              </w:rPr>
              <w:t xml:space="preserve">Mokytojas paaiškina, kad kiekviena miesto erdvė turi savitą </w:t>
            </w:r>
            <w:proofErr w:type="spellStart"/>
            <w:r w:rsidRPr="00C43023">
              <w:rPr>
                <w:rFonts w:ascii="Times New Roman" w:hAnsi="Times New Roman" w:cs="Times New Roman"/>
              </w:rPr>
              <w:t>garsovaizdį</w:t>
            </w:r>
            <w:proofErr w:type="spellEnd"/>
            <w:r w:rsidRPr="00C43023">
              <w:rPr>
                <w:rFonts w:ascii="Times New Roman" w:hAnsi="Times New Roman" w:cs="Times New Roman"/>
              </w:rPr>
              <w:t xml:space="preserve"> – aplinkos garsų visumą, kuri gali būti maloni arba trikdanti, atspindinti miesto gyvenimą. </w:t>
            </w:r>
            <w:r>
              <w:rPr>
                <w:rFonts w:ascii="Times New Roman" w:hAnsi="Times New Roman" w:cs="Times New Roman"/>
              </w:rPr>
              <w:t>Garsinė</w:t>
            </w:r>
            <w:r w:rsidRPr="00C43023">
              <w:rPr>
                <w:rFonts w:ascii="Times New Roman" w:hAnsi="Times New Roman" w:cs="Times New Roman"/>
              </w:rPr>
              <w:t xml:space="preserve"> aplinka gali daryti įtaką mūsų savijautai</w:t>
            </w:r>
            <w:r>
              <w:rPr>
                <w:rFonts w:ascii="Times New Roman" w:hAnsi="Times New Roman" w:cs="Times New Roman"/>
              </w:rPr>
              <w:t xml:space="preserve"> bei bendravimui</w:t>
            </w:r>
            <w:r w:rsidR="00E45F5B">
              <w:rPr>
                <w:rFonts w:ascii="Times New Roman" w:hAnsi="Times New Roman" w:cs="Times New Roman"/>
              </w:rPr>
              <w:t xml:space="preserve"> su kitais.</w:t>
            </w:r>
          </w:p>
        </w:tc>
      </w:tr>
      <w:tr w:rsidR="003B50A4" w:rsidRPr="00C43023" w14:paraId="3544BEEF" w14:textId="77777777" w:rsidTr="006A4852">
        <w:trPr>
          <w:trHeight w:val="1530"/>
        </w:trPr>
        <w:tc>
          <w:tcPr>
            <w:tcW w:w="2123" w:type="dxa"/>
          </w:tcPr>
          <w:p w14:paraId="2EE7CA79" w14:textId="4AEC44F5" w:rsidR="003B50A4" w:rsidRPr="00C43023" w:rsidRDefault="00D63127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>Pagrindinė dalis</w:t>
            </w:r>
          </w:p>
        </w:tc>
        <w:tc>
          <w:tcPr>
            <w:tcW w:w="1039" w:type="dxa"/>
          </w:tcPr>
          <w:p w14:paraId="0D4F5914" w14:textId="137C9C31" w:rsidR="003B50A4" w:rsidRPr="00C43023" w:rsidRDefault="00AA41EF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>25</w:t>
            </w:r>
            <w:r w:rsidR="003B50A4" w:rsidRPr="00C43023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8228" w:type="dxa"/>
          </w:tcPr>
          <w:p w14:paraId="381914EE" w14:textId="77740240" w:rsidR="009E0837" w:rsidRPr="00C43023" w:rsidRDefault="00C43023" w:rsidP="003432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>Instrukcijų pateikimas: Toliau mokytojas supažindina su praktine užduotimi. Mokiniai suskirstomi į grupes</w:t>
            </w:r>
            <w:r w:rsidR="00662879">
              <w:rPr>
                <w:rFonts w:ascii="Times New Roman" w:hAnsi="Times New Roman" w:cs="Times New Roman"/>
              </w:rPr>
              <w:t xml:space="preserve">. </w:t>
            </w:r>
            <w:r w:rsidRPr="00C43023">
              <w:rPr>
                <w:rFonts w:ascii="Times New Roman" w:hAnsi="Times New Roman" w:cs="Times New Roman"/>
              </w:rPr>
              <w:t xml:space="preserve">Kiekviena grupė </w:t>
            </w:r>
            <w:r w:rsidR="00662879">
              <w:rPr>
                <w:rFonts w:ascii="Times New Roman" w:hAnsi="Times New Roman" w:cs="Times New Roman"/>
              </w:rPr>
              <w:t>pasirenka</w:t>
            </w:r>
            <w:r w:rsidRPr="00C43023">
              <w:rPr>
                <w:rFonts w:ascii="Times New Roman" w:hAnsi="Times New Roman" w:cs="Times New Roman"/>
              </w:rPr>
              <w:t xml:space="preserve"> konkrečią artimą lokaciją aplink Nepriklausomybės aikštę (pvz., 1 grupė: po Liubarto tiltu netoli Neries – ten galima tikėtis aidinčio automobilių garsų; 2 grupė: prie netoliese esančios lauko kavinės – žmonių šurmulys, indų skambesys; 3 grupė: ant Neries upės krantinės – upės tėkmės, paukščių, tolimo miesto gaudesio garsai; 4 grupė: pati Nepriklausomybės aikštė arba skveras šalia jos – mišrus miesto garsų fonas; ir t.t.). Kiekviena grupė turės 10–15 minučių nuvykti į savo vietą, įrašyti ~1 minutės </w:t>
            </w:r>
            <w:r w:rsidRPr="00C43023">
              <w:rPr>
                <w:rFonts w:ascii="Times New Roman" w:hAnsi="Times New Roman" w:cs="Times New Roman"/>
              </w:rPr>
              <w:lastRenderedPageBreak/>
              <w:t>trukmės garsą (naudojant telefon</w:t>
            </w:r>
            <w:r w:rsidR="00662879">
              <w:rPr>
                <w:rFonts w:ascii="Times New Roman" w:hAnsi="Times New Roman" w:cs="Times New Roman"/>
              </w:rPr>
              <w:t>ą</w:t>
            </w:r>
            <w:r w:rsidRPr="00C43023">
              <w:rPr>
                <w:rFonts w:ascii="Times New Roman" w:hAnsi="Times New Roman" w:cs="Times New Roman"/>
              </w:rPr>
              <w:t>) ir nufotografuoti vieną ar kelis vaizdus, kurie, jų manymu, geriausiai vizualiai atspindi tos vietos garsinę aplinką arba nuotaiką. Mokytojas akcentuoja, kad nuotrauka gali būti tiesioginis garso šaltinio atvaizdas</w:t>
            </w:r>
            <w:r w:rsidR="00662879">
              <w:rPr>
                <w:rFonts w:ascii="Times New Roman" w:hAnsi="Times New Roman" w:cs="Times New Roman"/>
              </w:rPr>
              <w:t xml:space="preserve">. </w:t>
            </w:r>
            <w:r w:rsidRPr="00C43023">
              <w:rPr>
                <w:rFonts w:ascii="Times New Roman" w:hAnsi="Times New Roman" w:cs="Times New Roman"/>
              </w:rPr>
              <w:t>Taip mokiniai skatinami susieti garsinę patirtį su vizualia išraiška.</w:t>
            </w:r>
            <w:r w:rsidR="009E0837">
              <w:rPr>
                <w:rFonts w:ascii="Times New Roman" w:hAnsi="Times New Roman" w:cs="Times New Roman"/>
              </w:rPr>
              <w:br/>
              <w:t>Taip pat mokiniams pateikiamas perskaityti straipsnis:</w:t>
            </w:r>
            <w:r w:rsidR="009E0837">
              <w:rPr>
                <w:rFonts w:ascii="Times New Roman" w:hAnsi="Times New Roman" w:cs="Times New Roman"/>
              </w:rPr>
              <w:br/>
            </w:r>
            <w:hyperlink r:id="rId5" w:history="1">
              <w:r w:rsidR="009E0837" w:rsidRPr="00D744A1">
                <w:rPr>
                  <w:rStyle w:val="Hyperlink"/>
                  <w:rFonts w:ascii="Times New Roman" w:hAnsi="Times New Roman" w:cs="Times New Roman"/>
                </w:rPr>
                <w:t>https://www.mic.lt/lt/ivykiai/2023/02/28/pasiklyde-tarp-tylos-garso-ir-triuksmo-muzikos-apibrezimo-klausimu/</w:t>
              </w:r>
            </w:hyperlink>
            <w:r w:rsidR="009E08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0A4" w:rsidRPr="00C43023" w14:paraId="75A9A76F" w14:textId="77777777" w:rsidTr="006A4852">
        <w:trPr>
          <w:trHeight w:val="1530"/>
        </w:trPr>
        <w:tc>
          <w:tcPr>
            <w:tcW w:w="2123" w:type="dxa"/>
          </w:tcPr>
          <w:p w14:paraId="295DB3D0" w14:textId="4FC45463" w:rsidR="003B50A4" w:rsidRPr="00C43023" w:rsidRDefault="001616D1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lastRenderedPageBreak/>
              <w:t xml:space="preserve"> Baigiamoji dalis</w:t>
            </w:r>
            <w:r w:rsidR="005210D5" w:rsidRPr="00C43023">
              <w:rPr>
                <w:rFonts w:ascii="Times New Roman" w:hAnsi="Times New Roman" w:cs="Times New Roman"/>
              </w:rPr>
              <w:t>/refleksija</w:t>
            </w:r>
            <w:r w:rsidR="00D63127" w:rsidRPr="00C430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</w:tcPr>
          <w:p w14:paraId="0AC7F600" w14:textId="7B04232F" w:rsidR="003B50A4" w:rsidRPr="00C43023" w:rsidRDefault="001616D1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023">
              <w:rPr>
                <w:rFonts w:ascii="Times New Roman" w:hAnsi="Times New Roman" w:cs="Times New Roman"/>
              </w:rPr>
              <w:t xml:space="preserve"> </w:t>
            </w:r>
            <w:r w:rsidR="00AA41EF" w:rsidRPr="00C43023">
              <w:rPr>
                <w:rFonts w:ascii="Times New Roman" w:hAnsi="Times New Roman" w:cs="Times New Roman"/>
              </w:rPr>
              <w:t>10</w:t>
            </w:r>
            <w:r w:rsidR="00126BE6" w:rsidRPr="00C43023">
              <w:rPr>
                <w:rFonts w:ascii="Times New Roman" w:hAnsi="Times New Roman" w:cs="Times New Roman"/>
              </w:rPr>
              <w:t xml:space="preserve"> min.</w:t>
            </w:r>
          </w:p>
        </w:tc>
        <w:tc>
          <w:tcPr>
            <w:tcW w:w="8228" w:type="dxa"/>
          </w:tcPr>
          <w:p w14:paraId="3B132BDD" w14:textId="253B7DC5" w:rsidR="004544EC" w:rsidRPr="00C43023" w:rsidRDefault="00662879" w:rsidP="003432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879">
              <w:rPr>
                <w:rFonts w:ascii="Times New Roman" w:hAnsi="Times New Roman" w:cs="Times New Roman"/>
              </w:rPr>
              <w:t>Užbaigiant pamoką, mokinių grupės glaustai pristato savo surinktus garsus</w:t>
            </w:r>
            <w:r>
              <w:rPr>
                <w:rFonts w:ascii="Times New Roman" w:hAnsi="Times New Roman" w:cs="Times New Roman"/>
              </w:rPr>
              <w:t>, taip pat nuotrauką(-</w:t>
            </w:r>
            <w:proofErr w:type="spellStart"/>
            <w:r>
              <w:rPr>
                <w:rFonts w:ascii="Times New Roman" w:hAnsi="Times New Roman" w:cs="Times New Roman"/>
              </w:rPr>
              <w:t>as</w:t>
            </w:r>
            <w:proofErr w:type="spellEnd"/>
            <w:r>
              <w:rPr>
                <w:rFonts w:ascii="Times New Roman" w:hAnsi="Times New Roman" w:cs="Times New Roman"/>
              </w:rPr>
              <w:t xml:space="preserve">).  Gali būti ir skiriama atskira pamoka darbų pristatymams, pamokos medžiagoje prisegta vertinimo lentelė pagal kriterijus. </w:t>
            </w:r>
          </w:p>
          <w:p w14:paraId="15628D0C" w14:textId="2431F2AE" w:rsidR="004544EC" w:rsidRDefault="00662879" w:rsidP="002D75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Trumpesniam pristatymui galima suskirstyti mokinius į mažas pristatymų grupes, kur mokiniai papasakoja vieni kitiems ką įrašė, ką fotografavo. Pagalbiniai klausimai refleksijai?</w:t>
            </w:r>
          </w:p>
          <w:p w14:paraId="58068CEB" w14:textId="63B7DB75" w:rsidR="00662879" w:rsidRPr="009E0837" w:rsidRDefault="00662879" w:rsidP="002D7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879">
              <w:rPr>
                <w:rFonts w:ascii="Times New Roman" w:hAnsi="Times New Roman" w:cs="Times New Roman"/>
                <w:i/>
                <w:iCs/>
              </w:rPr>
              <w:t xml:space="preserve">kuris aplankytas taškas pasirodė triukšmingiausias? Ar girdėtas miesto </w:t>
            </w:r>
            <w:proofErr w:type="spellStart"/>
            <w:r w:rsidRPr="00662879">
              <w:rPr>
                <w:rFonts w:ascii="Times New Roman" w:hAnsi="Times New Roman" w:cs="Times New Roman"/>
                <w:i/>
                <w:iCs/>
              </w:rPr>
              <w:t>garsovaizdis</w:t>
            </w:r>
            <w:proofErr w:type="spellEnd"/>
            <w:r w:rsidRPr="00662879">
              <w:rPr>
                <w:rFonts w:ascii="Times New Roman" w:hAnsi="Times New Roman" w:cs="Times New Roman"/>
                <w:i/>
                <w:iCs/>
              </w:rPr>
              <w:t xml:space="preserve"> galėtų tapti muzikos kūriniu?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62879">
              <w:rPr>
                <w:rFonts w:ascii="Times New Roman" w:hAnsi="Times New Roman" w:cs="Times New Roman"/>
                <w:i/>
                <w:iCs/>
              </w:rPr>
              <w:t>Kaip manote, ar turėtume rūpintis triukšmo mažinimu mieste? Kokių priemonių galima imtis</w:t>
            </w:r>
            <w:r>
              <w:rPr>
                <w:rFonts w:ascii="Times New Roman" w:hAnsi="Times New Roman" w:cs="Times New Roman"/>
                <w:i/>
                <w:iCs/>
              </w:rPr>
              <w:t>?</w:t>
            </w:r>
            <w:r w:rsidR="009E0837">
              <w:rPr>
                <w:rFonts w:ascii="Times New Roman" w:hAnsi="Times New Roman" w:cs="Times New Roman"/>
                <w:i/>
                <w:iCs/>
              </w:rPr>
              <w:br/>
            </w:r>
            <w:r w:rsidR="009E0837">
              <w:rPr>
                <w:rFonts w:ascii="Times New Roman" w:hAnsi="Times New Roman" w:cs="Times New Roman"/>
                <w:i/>
                <w:iCs/>
              </w:rPr>
              <w:br/>
            </w:r>
            <w:r w:rsidR="009E0837" w:rsidRPr="009E0837">
              <w:rPr>
                <w:rFonts w:ascii="Times New Roman" w:hAnsi="Times New Roman" w:cs="Times New Roman"/>
              </w:rPr>
              <w:t xml:space="preserve">Tai pat galima </w:t>
            </w:r>
            <w:r w:rsidR="009E0837">
              <w:rPr>
                <w:rFonts w:ascii="Times New Roman" w:hAnsi="Times New Roman" w:cs="Times New Roman"/>
              </w:rPr>
              <w:t>užklausti</w:t>
            </w:r>
            <w:r w:rsidR="009E0837" w:rsidRPr="009E0837">
              <w:rPr>
                <w:rFonts w:ascii="Times New Roman" w:hAnsi="Times New Roman" w:cs="Times New Roman"/>
              </w:rPr>
              <w:t xml:space="preserve"> mokinių</w:t>
            </w:r>
            <w:r w:rsidR="008D54F9">
              <w:rPr>
                <w:rFonts w:ascii="Times New Roman" w:hAnsi="Times New Roman" w:cs="Times New Roman"/>
              </w:rPr>
              <w:t xml:space="preserve"> ir argumentuoti savo nuomonę</w:t>
            </w:r>
            <w:r w:rsidR="009E0837" w:rsidRPr="009E0837">
              <w:rPr>
                <w:rFonts w:ascii="Times New Roman" w:hAnsi="Times New Roman" w:cs="Times New Roman"/>
              </w:rPr>
              <w:t xml:space="preserve">, </w:t>
            </w:r>
            <w:r w:rsidR="009E0837" w:rsidRPr="009E0837">
              <w:rPr>
                <w:rFonts w:ascii="Times New Roman" w:hAnsi="Times New Roman" w:cs="Times New Roman"/>
              </w:rPr>
              <w:t>koks geriausias garso takelis (iš jau egzistuojančių muzikinių kūrinių) tiktų reprezentuoti</w:t>
            </w:r>
            <w:r w:rsidR="009E0837" w:rsidRPr="009E0837">
              <w:rPr>
                <w:rFonts w:ascii="Times New Roman" w:hAnsi="Times New Roman" w:cs="Times New Roman"/>
              </w:rPr>
              <w:t xml:space="preserve"> miestą ar rajoną.</w:t>
            </w:r>
            <w:r w:rsidR="008D54F9">
              <w:rPr>
                <w:rFonts w:ascii="Times New Roman" w:hAnsi="Times New Roman" w:cs="Times New Roman"/>
              </w:rPr>
              <w:t xml:space="preserve"> </w:t>
            </w:r>
          </w:p>
          <w:p w14:paraId="343523C2" w14:textId="00C9C7E7" w:rsidR="00662879" w:rsidRPr="00C43023" w:rsidRDefault="00662879" w:rsidP="002D75B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7313DFD" w14:textId="77777777" w:rsidR="003B50A4" w:rsidRPr="00C43023" w:rsidRDefault="003B50A4" w:rsidP="00454BA5">
      <w:pPr>
        <w:spacing w:line="360" w:lineRule="auto"/>
        <w:rPr>
          <w:rFonts w:ascii="Times New Roman" w:hAnsi="Times New Roman" w:cs="Times New Roman"/>
        </w:rPr>
      </w:pPr>
    </w:p>
    <w:sectPr w:rsidR="003B50A4" w:rsidRPr="00C43023" w:rsidSect="00C30AFF">
      <w:pgSz w:w="11906" w:h="16838"/>
      <w:pgMar w:top="284" w:right="227" w:bottom="76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F09"/>
    <w:multiLevelType w:val="hybridMultilevel"/>
    <w:tmpl w:val="BF9C787C"/>
    <w:lvl w:ilvl="0" w:tplc="542A64E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641D8"/>
    <w:multiLevelType w:val="hybridMultilevel"/>
    <w:tmpl w:val="83E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5288"/>
    <w:multiLevelType w:val="multilevel"/>
    <w:tmpl w:val="89B2D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D35AD"/>
    <w:multiLevelType w:val="hybridMultilevel"/>
    <w:tmpl w:val="E2BE3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67C3"/>
    <w:multiLevelType w:val="hybridMultilevel"/>
    <w:tmpl w:val="E1D8D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7A31"/>
    <w:multiLevelType w:val="hybridMultilevel"/>
    <w:tmpl w:val="E83C0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2F0"/>
    <w:multiLevelType w:val="hybridMultilevel"/>
    <w:tmpl w:val="D4DC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18F0"/>
    <w:multiLevelType w:val="hybridMultilevel"/>
    <w:tmpl w:val="092405B0"/>
    <w:lvl w:ilvl="0" w:tplc="542A64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D0474"/>
    <w:multiLevelType w:val="hybridMultilevel"/>
    <w:tmpl w:val="1D2A3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30407"/>
    <w:multiLevelType w:val="hybridMultilevel"/>
    <w:tmpl w:val="7500E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E0977"/>
    <w:multiLevelType w:val="hybridMultilevel"/>
    <w:tmpl w:val="981A9D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63499"/>
    <w:multiLevelType w:val="hybridMultilevel"/>
    <w:tmpl w:val="3BD4B310"/>
    <w:lvl w:ilvl="0" w:tplc="07CA4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2F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C2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A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A4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D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E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3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073E64"/>
    <w:multiLevelType w:val="hybridMultilevel"/>
    <w:tmpl w:val="7C2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63DB"/>
    <w:multiLevelType w:val="hybridMultilevel"/>
    <w:tmpl w:val="28AE17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2F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C2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A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A4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D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E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3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E80F6C"/>
    <w:multiLevelType w:val="multilevel"/>
    <w:tmpl w:val="A292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6697891"/>
    <w:multiLevelType w:val="hybridMultilevel"/>
    <w:tmpl w:val="87BE1A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9B59BF"/>
    <w:multiLevelType w:val="hybridMultilevel"/>
    <w:tmpl w:val="72D017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6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  <w:num w:numId="15">
    <w:abstractNumId w:val="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9"/>
    <w:rsid w:val="00022910"/>
    <w:rsid w:val="0007440F"/>
    <w:rsid w:val="00075D46"/>
    <w:rsid w:val="00081845"/>
    <w:rsid w:val="00097C3E"/>
    <w:rsid w:val="00103D3B"/>
    <w:rsid w:val="00126BE6"/>
    <w:rsid w:val="001616D1"/>
    <w:rsid w:val="00194313"/>
    <w:rsid w:val="001A3894"/>
    <w:rsid w:val="001B517E"/>
    <w:rsid w:val="001D0DE0"/>
    <w:rsid w:val="001D25E7"/>
    <w:rsid w:val="002814F0"/>
    <w:rsid w:val="002A26FA"/>
    <w:rsid w:val="002D75B3"/>
    <w:rsid w:val="00314F7D"/>
    <w:rsid w:val="003432FA"/>
    <w:rsid w:val="003B50A4"/>
    <w:rsid w:val="003F64C4"/>
    <w:rsid w:val="00400D42"/>
    <w:rsid w:val="0043184E"/>
    <w:rsid w:val="00452DE3"/>
    <w:rsid w:val="004544EC"/>
    <w:rsid w:val="00454BA5"/>
    <w:rsid w:val="004B7EB3"/>
    <w:rsid w:val="004C0B1E"/>
    <w:rsid w:val="004F4CA5"/>
    <w:rsid w:val="005117D3"/>
    <w:rsid w:val="005210D5"/>
    <w:rsid w:val="0054136A"/>
    <w:rsid w:val="0059485D"/>
    <w:rsid w:val="005A33C3"/>
    <w:rsid w:val="005B1D51"/>
    <w:rsid w:val="005B48B4"/>
    <w:rsid w:val="005B639D"/>
    <w:rsid w:val="0060026E"/>
    <w:rsid w:val="006068C4"/>
    <w:rsid w:val="006340F3"/>
    <w:rsid w:val="00662879"/>
    <w:rsid w:val="00666CEE"/>
    <w:rsid w:val="006A4852"/>
    <w:rsid w:val="006E0BDB"/>
    <w:rsid w:val="00765099"/>
    <w:rsid w:val="007F2949"/>
    <w:rsid w:val="008A7DC7"/>
    <w:rsid w:val="008D2D9A"/>
    <w:rsid w:val="008D54F9"/>
    <w:rsid w:val="008F6F8D"/>
    <w:rsid w:val="00912FE7"/>
    <w:rsid w:val="00924208"/>
    <w:rsid w:val="00957042"/>
    <w:rsid w:val="009B0BC0"/>
    <w:rsid w:val="009C0261"/>
    <w:rsid w:val="009D07B6"/>
    <w:rsid w:val="009E0837"/>
    <w:rsid w:val="009E725F"/>
    <w:rsid w:val="00A0657D"/>
    <w:rsid w:val="00A37F8E"/>
    <w:rsid w:val="00A6230F"/>
    <w:rsid w:val="00A92978"/>
    <w:rsid w:val="00AA41EF"/>
    <w:rsid w:val="00B27EC2"/>
    <w:rsid w:val="00B308A3"/>
    <w:rsid w:val="00B472C2"/>
    <w:rsid w:val="00B74AED"/>
    <w:rsid w:val="00BD25B3"/>
    <w:rsid w:val="00BD4BFE"/>
    <w:rsid w:val="00C11B8B"/>
    <w:rsid w:val="00C15DAB"/>
    <w:rsid w:val="00C30AFF"/>
    <w:rsid w:val="00C3740F"/>
    <w:rsid w:val="00C43023"/>
    <w:rsid w:val="00C51C59"/>
    <w:rsid w:val="00C801E7"/>
    <w:rsid w:val="00C85332"/>
    <w:rsid w:val="00CE2141"/>
    <w:rsid w:val="00D04A76"/>
    <w:rsid w:val="00D17853"/>
    <w:rsid w:val="00D302A1"/>
    <w:rsid w:val="00D47118"/>
    <w:rsid w:val="00D56921"/>
    <w:rsid w:val="00D63127"/>
    <w:rsid w:val="00D96F82"/>
    <w:rsid w:val="00E100F7"/>
    <w:rsid w:val="00E105C3"/>
    <w:rsid w:val="00E14CCA"/>
    <w:rsid w:val="00E40E7F"/>
    <w:rsid w:val="00E45F5B"/>
    <w:rsid w:val="00E81F5F"/>
    <w:rsid w:val="00EC4569"/>
    <w:rsid w:val="00F0135D"/>
    <w:rsid w:val="00F1711A"/>
    <w:rsid w:val="00F22601"/>
    <w:rsid w:val="00F35DD4"/>
    <w:rsid w:val="00FB7544"/>
    <w:rsid w:val="00FC6EDD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1D55"/>
  <w15:chartTrackingRefBased/>
  <w15:docId w15:val="{0BDF5702-F2ED-2A43-ADAC-413BB97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0135D"/>
    <w:pPr>
      <w:keepNext w:val="0"/>
      <w:keepLines w:val="0"/>
      <w:numPr>
        <w:ilvl w:val="1"/>
        <w:numId w:val="2"/>
      </w:numPr>
      <w:spacing w:after="80" w:line="276" w:lineRule="auto"/>
      <w:ind w:left="792" w:hanging="432"/>
      <w:jc w:val="center"/>
      <w:outlineLvl w:val="1"/>
    </w:pPr>
    <w:rPr>
      <w:rFonts w:ascii="Times New Roman" w:eastAsiaTheme="minorHAnsi" w:hAnsi="Times New Roman" w:cstheme="minorBidi"/>
      <w:b/>
      <w:color w:val="auto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35D"/>
    <w:rPr>
      <w:rFonts w:ascii="Times New Roman" w:hAnsi="Times New Roman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1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0135D"/>
    <w:pPr>
      <w:spacing w:before="120" w:after="120" w:line="276" w:lineRule="auto"/>
      <w:jc w:val="center"/>
    </w:pPr>
    <w:rPr>
      <w:rFonts w:ascii="Times New Roman" w:eastAsiaTheme="minorEastAsia" w:hAnsi="Times New Roman" w:cstheme="minorHAnsi"/>
      <w:b/>
      <w:bCs/>
      <w:caps/>
      <w:kern w:val="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6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30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Emphasis">
    <w:name w:val="Emphasis"/>
    <w:basedOn w:val="DefaultParagraphFont"/>
    <w:uiPriority w:val="20"/>
    <w:qFormat/>
    <w:rsid w:val="00C43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c.lt/lt/ivykiai/2023/02/28/pasiklyde-tarp-tylos-garso-ir-triuksmo-muzikos-apibrezimo-klausim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Justas Dali</cp:lastModifiedBy>
  <cp:revision>12</cp:revision>
  <dcterms:created xsi:type="dcterms:W3CDTF">2025-07-26T18:18:00Z</dcterms:created>
  <dcterms:modified xsi:type="dcterms:W3CDTF">2025-07-30T11:39:00Z</dcterms:modified>
</cp:coreProperties>
</file>