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7F5E" w14:textId="77777777" w:rsidR="000D045F" w:rsidRPr="007B1C6A" w:rsidRDefault="000D045F" w:rsidP="00C74A71">
      <w:pPr>
        <w:jc w:val="both"/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 xml:space="preserve">Pamokos uždavinys. </w:t>
      </w:r>
    </w:p>
    <w:p w14:paraId="5EF22C9D" w14:textId="77777777" w:rsidR="00704BE7" w:rsidRPr="007B1C6A" w:rsidRDefault="000D045F" w:rsidP="00C74A71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Dirbant komandose (</w:t>
      </w:r>
      <w:proofErr w:type="spellStart"/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grup</w:t>
      </w:r>
      <w:proofErr w:type="spellEnd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ė iki </w:t>
      </w: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3 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žmonių) iš erdvėje randamų gamtinių išteklių sukurti kompoziciją, kuri atitiktų žemės meno apibrėžimą</w:t>
      </w: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, j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ą įgyvendinti ir pristatyti. </w:t>
      </w:r>
    </w:p>
    <w:p w14:paraId="7E8D1C94" w14:textId="6A1912C6" w:rsidR="000D045F" w:rsidRPr="007B1C6A" w:rsidRDefault="000D045F" w:rsidP="00C74A71">
      <w:pPr>
        <w:jc w:val="both"/>
        <w:rPr>
          <w:rFonts w:ascii="Book Antiqua" w:eastAsia="Times New Roman" w:hAnsi="Book Antiqua" w:cs="Calibri"/>
          <w:sz w:val="20"/>
          <w:szCs w:val="20"/>
          <w:lang w:val="en-GB" w:eastAsia="en-GB"/>
        </w:rPr>
      </w:pPr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>Svarbu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: gamtiniai ištekliai turi būti randami natūraliai nukritę ant žemės, negalima darbui atlikti laužyti, skinti, ardyti </w:t>
      </w:r>
      <w:r w:rsidR="00C74A71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gamtos objektų.</w:t>
      </w:r>
    </w:p>
    <w:p w14:paraId="6C40C1FB" w14:textId="77777777" w:rsidR="000D045F" w:rsidRPr="007B1C6A" w:rsidRDefault="000D045F" w:rsidP="00C74A71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</w:p>
    <w:p w14:paraId="6B11C7E8" w14:textId="77777777" w:rsidR="00C74A71" w:rsidRPr="007B1C6A" w:rsidRDefault="000D045F" w:rsidP="00C74A71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>Kompetencijos.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</w:p>
    <w:p w14:paraId="1DDF13B0" w14:textId="25B9D95D" w:rsidR="000D045F" w:rsidRPr="007B1C6A" w:rsidRDefault="000D045F" w:rsidP="00C74A71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Komunikavimo, </w:t>
      </w:r>
      <w:r w:rsidR="00704BE7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p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ažinimo, </w:t>
      </w:r>
      <w:r w:rsidR="00704BE7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k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ūrybiškumo</w:t>
      </w:r>
      <w:r w:rsidR="00704BE7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.</w:t>
      </w:r>
    </w:p>
    <w:p w14:paraId="3C049EB5" w14:textId="77777777" w:rsidR="00C74A71" w:rsidRPr="007B1C6A" w:rsidRDefault="00C74A71" w:rsidP="00C74A71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</w:p>
    <w:p w14:paraId="12030EDF" w14:textId="18496943" w:rsidR="000D045F" w:rsidRPr="007B1C6A" w:rsidRDefault="000D045F" w:rsidP="00C74A71">
      <w:pPr>
        <w:jc w:val="both"/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>Pamokos planas</w:t>
      </w:r>
      <w:r w:rsidR="00C74A71"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>.</w:t>
      </w:r>
    </w:p>
    <w:p w14:paraId="1A5E42E0" w14:textId="47480F57" w:rsidR="000D045F" w:rsidRPr="007B1C6A" w:rsidRDefault="000D045F" w:rsidP="00C74A71">
      <w:pPr>
        <w:pStyle w:val="ListParagraph"/>
        <w:numPr>
          <w:ilvl w:val="0"/>
          <w:numId w:val="3"/>
        </w:num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10min. 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Susipažinimas su žemės menu ir jo vienu iš </w:t>
      </w:r>
      <w:proofErr w:type="spellStart"/>
      <w:proofErr w:type="gramStart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prad</w:t>
      </w:r>
      <w:proofErr w:type="spellEnd"/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in</w:t>
      </w:r>
      <w:proofErr w:type="spellStart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inku</w:t>
      </w:r>
      <w:proofErr w:type="spellEnd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 </w:t>
      </w:r>
      <w:proofErr w:type="spellStart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Andy</w:t>
      </w:r>
      <w:proofErr w:type="spellEnd"/>
      <w:proofErr w:type="gramEnd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proofErr w:type="spellStart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Goldsworthy</w:t>
      </w:r>
      <w:proofErr w:type="spellEnd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. </w:t>
      </w:r>
      <w:r w:rsidR="00C74A71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T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elefonuose kiekvienas  perskaito </w:t>
      </w:r>
      <w:r w:rsidR="00C74A71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straipsnį publikuotą Literatūra ir menas žurnale (nuoroda žemiau)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, </w:t>
      </w:r>
      <w:proofErr w:type="spellStart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pasinaalizuoja</w:t>
      </w:r>
      <w:proofErr w:type="spellEnd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proofErr w:type="spellStart"/>
      <w:r w:rsidR="00C74A71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Andy</w:t>
      </w:r>
      <w:proofErr w:type="spellEnd"/>
      <w:r w:rsidR="00C74A71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proofErr w:type="spellStart"/>
      <w:r w:rsidR="00C74A71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Goldsworthy</w:t>
      </w:r>
      <w:proofErr w:type="spellEnd"/>
      <w:r w:rsidR="00C74A71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pavyzdžius</w:t>
      </w:r>
      <w:r w:rsidR="00C74A71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(papildomai pridedama prie pamokos medžiagos). Rekomendacija straipsnio nuoroda, darbų pavyzdžius mokiniams nusiųsti į dienyną prieš pamoką.</w:t>
      </w:r>
    </w:p>
    <w:p w14:paraId="2D385841" w14:textId="77777777" w:rsidR="000D045F" w:rsidRPr="007B1C6A" w:rsidRDefault="00000000" w:rsidP="00C74A71">
      <w:pPr>
        <w:ind w:left="540"/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hyperlink r:id="rId7" w:history="1">
        <w:r w:rsidR="000D045F" w:rsidRPr="007B1C6A">
          <w:rPr>
            <w:rFonts w:ascii="Book Antiqua" w:eastAsia="Times New Roman" w:hAnsi="Book Antiqua" w:cs="Calibri"/>
            <w:color w:val="0000FF"/>
            <w:sz w:val="20"/>
            <w:szCs w:val="20"/>
            <w:u w:val="single"/>
            <w:lang w:val="lt-LT" w:eastAsia="en-GB"/>
          </w:rPr>
          <w:t>https://literaturairmenas.lt/daile/ausra-jasiukeviciute-zemes-menas-svarbiausia-laikinieji-menai</w:t>
        </w:r>
      </w:hyperlink>
    </w:p>
    <w:p w14:paraId="659E7706" w14:textId="20A29080" w:rsidR="000D045F" w:rsidRPr="007B1C6A" w:rsidRDefault="000D045F" w:rsidP="00C74A71">
      <w:pPr>
        <w:numPr>
          <w:ilvl w:val="0"/>
          <w:numId w:val="2"/>
        </w:numPr>
        <w:jc w:val="both"/>
        <w:textAlignment w:val="center"/>
        <w:rPr>
          <w:rFonts w:ascii="Book Antiqua" w:eastAsia="Times New Roman" w:hAnsi="Book Antiqua" w:cs="Calibri"/>
          <w:sz w:val="20"/>
          <w:szCs w:val="20"/>
          <w:lang w:val="en-GB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Ant a</w:t>
      </w: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5 </w:t>
      </w:r>
      <w:proofErr w:type="spellStart"/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formato</w:t>
      </w:r>
      <w:proofErr w:type="spellEnd"/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 </w:t>
      </w:r>
      <w:proofErr w:type="spellStart"/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kiekvienas</w:t>
      </w:r>
      <w:proofErr w:type="spellEnd"/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 </w:t>
      </w:r>
      <w:proofErr w:type="spellStart"/>
      <w:r w:rsidR="00C74A71"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mokinys</w:t>
      </w:r>
      <w:proofErr w:type="spellEnd"/>
      <w:r w:rsidR="00C74A71"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 </w:t>
      </w: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u</w:t>
      </w:r>
      <w:proofErr w:type="spellStart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žrašo</w:t>
      </w:r>
      <w:proofErr w:type="spellEnd"/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žodį arba jo junginį, kas yra būdinga žemės menui. </w:t>
      </w:r>
      <w:r w:rsidR="00C74A71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Iš žodžių s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ukuriamas ratas</w:t>
      </w:r>
      <w:r w:rsidR="00C74A71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, kuriame yra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žemės meno ypatybių sąrašas.</w:t>
      </w:r>
    </w:p>
    <w:p w14:paraId="41EDF397" w14:textId="3CA1AD7F" w:rsidR="00FE0C75" w:rsidRPr="007B1C6A" w:rsidRDefault="00C74A71" w:rsidP="00C74A71">
      <w:pPr>
        <w:numPr>
          <w:ilvl w:val="0"/>
          <w:numId w:val="2"/>
        </w:numPr>
        <w:jc w:val="both"/>
        <w:textAlignment w:val="center"/>
        <w:rPr>
          <w:rFonts w:ascii="Book Antiqua" w:eastAsia="Times New Roman" w:hAnsi="Book Antiqua" w:cs="Calibri"/>
          <w:sz w:val="20"/>
          <w:szCs w:val="20"/>
          <w:lang w:val="en-GB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3-5 min. 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s</w:t>
      </w:r>
      <w:r w:rsidR="00FE0C75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usiskirstymas į komandas. 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Susiskirstymui į komandas galima naudoti skirtingus augalų lapus, kuriuos mokiniai išsitraukia ir iš vienodos rūšies lapų suformuojama komanda.</w:t>
      </w:r>
    </w:p>
    <w:p w14:paraId="0B4910FA" w14:textId="32B80731" w:rsidR="000D045F" w:rsidRPr="007B1C6A" w:rsidRDefault="000D045F" w:rsidP="00C74A71">
      <w:pPr>
        <w:numPr>
          <w:ilvl w:val="0"/>
          <w:numId w:val="2"/>
        </w:numPr>
        <w:jc w:val="both"/>
        <w:textAlignment w:val="center"/>
        <w:rPr>
          <w:rFonts w:ascii="Book Antiqua" w:eastAsia="Times New Roman" w:hAnsi="Book Antiqua" w:cs="Calibri"/>
          <w:sz w:val="20"/>
          <w:szCs w:val="20"/>
          <w:lang w:val="en-GB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10 min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. savarankiškas pasivaikščiojimas ir vietovės </w:t>
      </w:r>
      <w:r w:rsidR="00704BE7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tyrinėjimas -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tikslas surasti galimų resursų, vietą, išgrynin</w:t>
      </w:r>
      <w:r w:rsidR="00704BE7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ti idėją 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komandoje.</w:t>
      </w:r>
    </w:p>
    <w:p w14:paraId="0D1CFA99" w14:textId="14271C98" w:rsidR="000D045F" w:rsidRPr="007B1C6A" w:rsidRDefault="00704BE7" w:rsidP="00C74A71">
      <w:pPr>
        <w:numPr>
          <w:ilvl w:val="0"/>
          <w:numId w:val="2"/>
        </w:numPr>
        <w:jc w:val="both"/>
        <w:textAlignment w:val="center"/>
        <w:rPr>
          <w:rFonts w:ascii="Book Antiqua" w:eastAsia="Times New Roman" w:hAnsi="Book Antiqua" w:cs="Calibri"/>
          <w:sz w:val="20"/>
          <w:szCs w:val="20"/>
          <w:lang w:val="en-GB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20-30</w:t>
      </w:r>
      <w:r w:rsidR="000D045F"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min. </w:t>
      </w:r>
      <w:r w:rsidR="000D045F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Kūrybinis procesas komandoje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.</w:t>
      </w:r>
    </w:p>
    <w:p w14:paraId="2BC686C4" w14:textId="3B80B83A" w:rsidR="000D045F" w:rsidRPr="007B1C6A" w:rsidRDefault="000D045F" w:rsidP="00704BE7">
      <w:pPr>
        <w:pStyle w:val="ListParagraph"/>
        <w:numPr>
          <w:ilvl w:val="0"/>
          <w:numId w:val="2"/>
        </w:numPr>
        <w:jc w:val="both"/>
        <w:rPr>
          <w:rFonts w:ascii="Book Antiqua" w:eastAsia="Times New Roman" w:hAnsi="Book Antiqua" w:cs="Calibri"/>
          <w:sz w:val="20"/>
          <w:szCs w:val="20"/>
          <w:lang w:val="en-GB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10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min. </w:t>
      </w:r>
      <w:r w:rsidR="00704BE7"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D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arbų</w:t>
      </w: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 ir id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ėjų pristatymai</w:t>
      </w:r>
      <w:r w:rsidR="00704BE7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.</w:t>
      </w:r>
    </w:p>
    <w:p w14:paraId="1459B8A1" w14:textId="77777777" w:rsidR="00704BE7" w:rsidRPr="007B1C6A" w:rsidRDefault="00704BE7" w:rsidP="00704BE7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</w:p>
    <w:p w14:paraId="1BFF40B5" w14:textId="510CA84B" w:rsidR="00704BE7" w:rsidRPr="007B1C6A" w:rsidRDefault="00704BE7" w:rsidP="00704BE7">
      <w:pPr>
        <w:jc w:val="both"/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>Vertinimo kriterijai:</w:t>
      </w:r>
    </w:p>
    <w:p w14:paraId="6DA11ABD" w14:textId="76B3B4B2" w:rsidR="00704BE7" w:rsidRPr="007B1C6A" w:rsidRDefault="00704BE7" w:rsidP="00704BE7">
      <w:pPr>
        <w:pStyle w:val="ListParagraph"/>
        <w:numPr>
          <w:ilvl w:val="0"/>
          <w:numId w:val="4"/>
        </w:num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Idėjos originalumas – </w:t>
      </w:r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 xml:space="preserve">2 </w:t>
      </w:r>
      <w:proofErr w:type="spellStart"/>
      <w:r w:rsidRPr="007B1C6A">
        <w:rPr>
          <w:rFonts w:ascii="Book Antiqua" w:eastAsia="Times New Roman" w:hAnsi="Book Antiqua" w:cs="Calibri"/>
          <w:sz w:val="20"/>
          <w:szCs w:val="20"/>
          <w:lang w:val="en-US" w:eastAsia="en-GB"/>
        </w:rPr>
        <w:t>balai</w:t>
      </w:r>
      <w:proofErr w:type="spellEnd"/>
    </w:p>
    <w:p w14:paraId="77C839C4" w14:textId="13C6ADB0" w:rsidR="00704BE7" w:rsidRPr="007B1C6A" w:rsidRDefault="00704BE7" w:rsidP="00704BE7">
      <w:pPr>
        <w:pStyle w:val="ListParagraph"/>
        <w:numPr>
          <w:ilvl w:val="0"/>
          <w:numId w:val="4"/>
        </w:num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Kruopštumas – 3 balai</w:t>
      </w:r>
    </w:p>
    <w:p w14:paraId="6746BF25" w14:textId="5630F381" w:rsidR="00704BE7" w:rsidRPr="007B1C6A" w:rsidRDefault="00704BE7" w:rsidP="00704BE7">
      <w:pPr>
        <w:pStyle w:val="ListParagraph"/>
        <w:numPr>
          <w:ilvl w:val="0"/>
          <w:numId w:val="4"/>
        </w:num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Bendradarbiavimas</w:t>
      </w:r>
      <w:r w:rsidR="00EB789C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komandoje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r w:rsidR="00EB789C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–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r w:rsidR="00EB789C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3 balai</w:t>
      </w:r>
    </w:p>
    <w:p w14:paraId="5143EB0F" w14:textId="385BF6B3" w:rsidR="00704BE7" w:rsidRPr="007B1C6A" w:rsidRDefault="00704BE7" w:rsidP="00704BE7">
      <w:pPr>
        <w:pStyle w:val="ListParagraph"/>
        <w:numPr>
          <w:ilvl w:val="0"/>
          <w:numId w:val="4"/>
        </w:num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Pristatymas </w:t>
      </w:r>
      <w:r w:rsidR="00EB789C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–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r w:rsidR="00EB789C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2 balai</w:t>
      </w:r>
    </w:p>
    <w:p w14:paraId="7A2CD61B" w14:textId="202A90BC" w:rsidR="000D045F" w:rsidRPr="007B1C6A" w:rsidRDefault="000D045F" w:rsidP="00C74A71">
      <w:pPr>
        <w:ind w:left="540"/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 </w:t>
      </w:r>
    </w:p>
    <w:p w14:paraId="562816C1" w14:textId="3F5A54BC" w:rsidR="00704BE7" w:rsidRPr="007B1C6A" w:rsidRDefault="00C74A71" w:rsidP="00C74A71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Rekomenduojamos</w:t>
      </w:r>
      <w:r w:rsidR="00704BE7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(nebūtinos)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p</w:t>
      </w:r>
      <w:r w:rsidR="000D045F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amokos priemonės: špagatas arba kita virvė tvirtinimui</w:t>
      </w:r>
      <w:r w:rsidR="00FE0C75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(jei mokiniai norė</w:t>
      </w:r>
      <w:r w:rsidR="00EB789C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tų</w:t>
      </w:r>
      <w:r w:rsidR="00FE0C75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</w:t>
      </w:r>
      <w:r w:rsidR="00EB789C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tarpusavyje tvirtinti objektus</w:t>
      </w:r>
      <w:r w:rsidR="00FE0C75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),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 žirklės</w:t>
      </w:r>
      <w:r w:rsidR="00704BE7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. </w:t>
      </w:r>
    </w:p>
    <w:p w14:paraId="66F607F8" w14:textId="079CA3FE" w:rsidR="00C74A71" w:rsidRPr="007B1C6A" w:rsidRDefault="00C74A71" w:rsidP="00C74A71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</w:p>
    <w:p w14:paraId="25D38C41" w14:textId="60A0EEE6" w:rsidR="00FE0C75" w:rsidRDefault="00C74A71" w:rsidP="00C74A71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>Pamokos vieta</w:t>
      </w: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 xml:space="preserve">. </w:t>
      </w:r>
      <w:r w:rsidR="00704BE7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Visi Vilniaus miesto parkai, sodai</w:t>
      </w:r>
      <w:r w:rsidR="00EB789C"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.</w:t>
      </w:r>
    </w:p>
    <w:p w14:paraId="18F9D482" w14:textId="77777777" w:rsidR="007B1C6A" w:rsidRPr="007B1C6A" w:rsidRDefault="007B1C6A" w:rsidP="00C74A71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</w:p>
    <w:p w14:paraId="5D7D3A93" w14:textId="4E9C6379" w:rsidR="007B1C6A" w:rsidRPr="007B1C6A" w:rsidRDefault="007B1C6A" w:rsidP="00C74A71">
      <w:pPr>
        <w:jc w:val="both"/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 xml:space="preserve">Menininko  </w:t>
      </w:r>
      <w:proofErr w:type="spellStart"/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>Andy</w:t>
      </w:r>
      <w:proofErr w:type="spellEnd"/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 xml:space="preserve"> </w:t>
      </w:r>
      <w:proofErr w:type="spellStart"/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>Goldsworthy</w:t>
      </w:r>
      <w:proofErr w:type="spellEnd"/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 xml:space="preserve"> </w:t>
      </w:r>
      <w:r w:rsidRPr="007B1C6A">
        <w:rPr>
          <w:rFonts w:ascii="Book Antiqua" w:eastAsia="Times New Roman" w:hAnsi="Book Antiqua" w:cs="Calibri"/>
          <w:b/>
          <w:bCs/>
          <w:sz w:val="20"/>
          <w:szCs w:val="20"/>
          <w:lang w:val="lt-LT" w:eastAsia="en-GB"/>
        </w:rPr>
        <w:t>darbų šaltinis:</w:t>
      </w:r>
    </w:p>
    <w:p w14:paraId="6B3D59DD" w14:textId="787BEC47" w:rsidR="007B1C6A" w:rsidRPr="007B1C6A" w:rsidRDefault="007B1C6A" w:rsidP="00C74A71">
      <w:pPr>
        <w:jc w:val="both"/>
        <w:rPr>
          <w:rFonts w:ascii="Book Antiqua" w:eastAsia="Times New Roman" w:hAnsi="Book Antiqua" w:cs="Calibri"/>
          <w:sz w:val="20"/>
          <w:szCs w:val="20"/>
          <w:lang w:val="lt-LT" w:eastAsia="en-GB"/>
        </w:rPr>
      </w:pPr>
      <w:r w:rsidRPr="007B1C6A">
        <w:rPr>
          <w:rFonts w:ascii="Book Antiqua" w:eastAsia="Times New Roman" w:hAnsi="Book Antiqua" w:cs="Calibri"/>
          <w:sz w:val="20"/>
          <w:szCs w:val="20"/>
          <w:lang w:val="lt-LT" w:eastAsia="en-GB"/>
        </w:rPr>
        <w:t>https://andygoldsworthystudio.com/archive/</w:t>
      </w:r>
    </w:p>
    <w:sectPr w:rsidR="007B1C6A" w:rsidRPr="007B1C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3528" w14:textId="77777777" w:rsidR="00E73E4E" w:rsidRDefault="00E73E4E" w:rsidP="000D045F">
      <w:r>
        <w:separator/>
      </w:r>
    </w:p>
  </w:endnote>
  <w:endnote w:type="continuationSeparator" w:id="0">
    <w:p w14:paraId="0A574DAA" w14:textId="77777777" w:rsidR="00E73E4E" w:rsidRDefault="00E73E4E" w:rsidP="000D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DD98" w14:textId="71286D7B" w:rsidR="000D045F" w:rsidRDefault="000D045F">
    <w:pPr>
      <w:pStyle w:val="Footer"/>
    </w:pPr>
    <w:r>
      <w:fldChar w:fldCharType="begin"/>
    </w:r>
    <w:r>
      <w:instrText xml:space="preserve"> INCLUDEPICTURE "/Users/ramuneguogyte/Library/Group Containers/UBF8T346G9.ms/WebArchiveCopyPasteTempFiles/com.microsoft.Word/branch.jpg?s=612x612&amp;w=0&amp;k=20&amp;c=TfdbzwDj78282AMCuofdk4l_7EKdJVoWUR18Wzk0N4c=" \* MERGEFORMATINET </w:instrText>
    </w:r>
    <w:r>
      <w:fldChar w:fldCharType="separate"/>
    </w:r>
    <w:r>
      <w:rPr>
        <w:noProof/>
      </w:rPr>
      <w:drawing>
        <wp:inline distT="0" distB="0" distL="0" distR="0" wp14:anchorId="6774C339" wp14:editId="6944BED7">
          <wp:extent cx="2844007" cy="1599084"/>
          <wp:effectExtent l="0" t="0" r="1270" b="1270"/>
          <wp:docPr id="1161748361" name="Picture 3" descr="Branch Stock Illustration - Download Image Now - Tree, Branch - Plant Part,  Leaf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nch Stock Illustration - Download Image Now - Tree, Branch - Plant Part,  Leaf - i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017" cy="165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AA3F" w14:textId="77777777" w:rsidR="00E73E4E" w:rsidRDefault="00E73E4E" w:rsidP="000D045F">
      <w:r>
        <w:separator/>
      </w:r>
    </w:p>
  </w:footnote>
  <w:footnote w:type="continuationSeparator" w:id="0">
    <w:p w14:paraId="6ED9EC57" w14:textId="77777777" w:rsidR="00E73E4E" w:rsidRDefault="00E73E4E" w:rsidP="000D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B909" w14:textId="19C8F142" w:rsidR="000D045F" w:rsidRDefault="00EB789C" w:rsidP="000D045F">
    <w:pPr>
      <w:pStyle w:val="Header"/>
      <w:tabs>
        <w:tab w:val="left" w:pos="1189"/>
      </w:tabs>
    </w:pPr>
    <w:r w:rsidRPr="00EB789C">
      <w:rPr>
        <w:rFonts w:ascii="Book Antiqua" w:hAnsi="Book Antiqua"/>
        <w:sz w:val="20"/>
        <w:szCs w:val="20"/>
        <w:lang w:val="lt-LT"/>
      </w:rPr>
      <w:t>Ramunė Guogytė ir Ilona Kaminskienė</w:t>
    </w:r>
    <w:r>
      <w:rPr>
        <w:rFonts w:ascii="Book Antiqua" w:hAnsi="Book Antiqua"/>
        <w:sz w:val="20"/>
        <w:szCs w:val="20"/>
        <w:lang w:val="lt-LT"/>
      </w:rPr>
      <w:t>, Vilniaus Šv. Kristoforo progimnazija</w:t>
    </w:r>
    <w:r w:rsidR="000D045F" w:rsidRPr="00EB789C">
      <w:rPr>
        <w:rFonts w:ascii="Book Antiqua" w:hAnsi="Book Antiqua"/>
        <w:sz w:val="20"/>
        <w:szCs w:val="20"/>
      </w:rPr>
      <w:tab/>
    </w:r>
    <w:r w:rsidR="000D045F">
      <w:rPr>
        <w:lang w:val="en-US"/>
      </w:rPr>
      <w:t xml:space="preserve">                                                            </w:t>
    </w:r>
    <w:r w:rsidR="000D045F">
      <w:tab/>
    </w:r>
    <w:r w:rsidR="000D045F">
      <w:fldChar w:fldCharType="begin"/>
    </w:r>
    <w:r w:rsidR="000D045F">
      <w:instrText xml:space="preserve"> INCLUDEPICTURE "/Users/ramuneguogyte/Library/Group Containers/UBF8T346G9.ms/WebArchiveCopyPasteTempFiles/com.microsoft.Word/branch.jpg?s=612x612&amp;w=0&amp;k=20&amp;c=TfdbzwDj78282AMCuofdk4l_7EKdJVoWUR18Wzk0N4c=" \* MERGEFORMATINET </w:instrText>
    </w:r>
    <w:r w:rsidR="000D045F">
      <w:fldChar w:fldCharType="separate"/>
    </w:r>
    <w:r w:rsidR="000D045F">
      <w:rPr>
        <w:noProof/>
      </w:rPr>
      <w:drawing>
        <wp:inline distT="0" distB="0" distL="0" distR="0" wp14:anchorId="4B019C43" wp14:editId="7193F94E">
          <wp:extent cx="2902248" cy="1631831"/>
          <wp:effectExtent l="0" t="0" r="0" b="0"/>
          <wp:docPr id="535761210" name="Picture 4" descr="Branch Stock Illustration - Download Image Now - Tree, Branch - Plant Part,  Leaf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ch Stock Illustration - Download Image Now - Tree, Branch - Plant Part,  Leaf - i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564" cy="168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045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0B3"/>
    <w:multiLevelType w:val="multilevel"/>
    <w:tmpl w:val="2698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97C97"/>
    <w:multiLevelType w:val="multilevel"/>
    <w:tmpl w:val="2698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B03A32"/>
    <w:multiLevelType w:val="multilevel"/>
    <w:tmpl w:val="B95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A60E20"/>
    <w:multiLevelType w:val="hybridMultilevel"/>
    <w:tmpl w:val="34C8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29983">
    <w:abstractNumId w:val="2"/>
  </w:num>
  <w:num w:numId="2" w16cid:durableId="81026252">
    <w:abstractNumId w:val="1"/>
  </w:num>
  <w:num w:numId="3" w16cid:durableId="1213687387">
    <w:abstractNumId w:val="3"/>
  </w:num>
  <w:num w:numId="4" w16cid:durableId="13907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5F"/>
    <w:rsid w:val="000D045F"/>
    <w:rsid w:val="000D64E2"/>
    <w:rsid w:val="00213E11"/>
    <w:rsid w:val="00367DE8"/>
    <w:rsid w:val="00704BE7"/>
    <w:rsid w:val="007B1C6A"/>
    <w:rsid w:val="00B84986"/>
    <w:rsid w:val="00C74A71"/>
    <w:rsid w:val="00CC7CA7"/>
    <w:rsid w:val="00E12330"/>
    <w:rsid w:val="00E73E4E"/>
    <w:rsid w:val="00EB789C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7EBBBA"/>
  <w15:chartTrackingRefBased/>
  <w15:docId w15:val="{67B000DD-0A7B-7C44-91BE-A2DBFE0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2 V2"/>
    <w:basedOn w:val="Heading2"/>
    <w:next w:val="Heading2"/>
    <w:link w:val="Heading4Char"/>
    <w:autoRedefine/>
    <w:unhideWhenUsed/>
    <w:qFormat/>
    <w:rsid w:val="00E12330"/>
    <w:pPr>
      <w:outlineLvl w:val="3"/>
    </w:pPr>
    <w:rPr>
      <w:rFonts w:asciiTheme="minorHAnsi" w:hAnsiTheme="minorHAns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2 V2 Char"/>
    <w:basedOn w:val="DefaultParagraphFont"/>
    <w:link w:val="Heading4"/>
    <w:rsid w:val="00E12330"/>
    <w:rPr>
      <w:rFonts w:eastAsiaTheme="majorEastAsia" w:cstheme="majorBidi"/>
      <w:b/>
      <w:iCs/>
      <w:color w:val="000000" w:themeColor="text1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0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5F"/>
  </w:style>
  <w:style w:type="paragraph" w:styleId="Footer">
    <w:name w:val="footer"/>
    <w:basedOn w:val="Normal"/>
    <w:link w:val="FooterChar"/>
    <w:uiPriority w:val="99"/>
    <w:unhideWhenUsed/>
    <w:rsid w:val="000D0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5F"/>
  </w:style>
  <w:style w:type="paragraph" w:styleId="NormalWeb">
    <w:name w:val="Normal (Web)"/>
    <w:basedOn w:val="Normal"/>
    <w:uiPriority w:val="99"/>
    <w:semiHidden/>
    <w:unhideWhenUsed/>
    <w:rsid w:val="000D04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0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teraturairmenas.lt/daile/ausra-jasiukeviciute-zemes-menas-svarbiausia-laikinieji-men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Guogytė</dc:creator>
  <cp:keywords/>
  <dc:description/>
  <cp:lastModifiedBy>Ramunė Guogytė</cp:lastModifiedBy>
  <cp:revision>4</cp:revision>
  <dcterms:created xsi:type="dcterms:W3CDTF">2023-11-21T15:58:00Z</dcterms:created>
  <dcterms:modified xsi:type="dcterms:W3CDTF">2023-11-23T09:35:00Z</dcterms:modified>
</cp:coreProperties>
</file>